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3" w:rsidRPr="00880FB1" w:rsidRDefault="001E72E3" w:rsidP="001E72E3">
      <w:pPr>
        <w:shd w:val="clear" w:color="auto" w:fill="FFFFFF"/>
        <w:spacing w:after="0" w:line="312" w:lineRule="atLeast"/>
        <w:jc w:val="both"/>
        <w:outlineLvl w:val="0"/>
        <w:rPr>
          <w:rFonts w:ascii="Palatino Linotype" w:eastAsia="Times New Roman" w:hAnsi="Palatino Linotype" w:cs="Times New Roman"/>
          <w:b/>
          <w:bCs/>
          <w:kern w:val="36"/>
          <w:sz w:val="39"/>
          <w:szCs w:val="39"/>
          <w:lang w:bidi="gu-IN"/>
        </w:rPr>
      </w:pPr>
      <w:r w:rsidRPr="00880FB1">
        <w:rPr>
          <w:rFonts w:ascii="Palatino Linotype" w:eastAsia="Times New Roman" w:hAnsi="Palatino Linotype" w:cs="Times New Roman"/>
          <w:b/>
          <w:bCs/>
          <w:kern w:val="36"/>
          <w:sz w:val="39"/>
          <w:szCs w:val="39"/>
          <w:lang w:bidi="gu-IN"/>
        </w:rPr>
        <w:t>EMF Equation of Transformer</w:t>
      </w:r>
    </w:p>
    <w:p w:rsidR="001127FE" w:rsidRPr="00880FB1" w:rsidRDefault="001127FE" w:rsidP="001E72E3">
      <w:pPr>
        <w:jc w:val="both"/>
      </w:pPr>
    </w:p>
    <w:p w:rsidR="001E72E3" w:rsidRPr="00880FB1" w:rsidRDefault="001E72E3" w:rsidP="001E72E3">
      <w:pPr>
        <w:jc w:val="both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Style w:val="Strong"/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EMF Equation of transformer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can be established in a very easy way. Actually in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electrical power transformer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, one alternating electrical source is applied to the primary winding and due to this, magnetizing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current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flowing through the primary winding which produces alternating flux in the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core of transformer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. This flux links with both primary and secondary windings. As this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flux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is alternating in nature, there must be a rate of change of flux. According to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Faraday’s law of electromagnetic induction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if any coil or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conductor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links with any changing flux, there must be an induced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emf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in it.</w:t>
      </w:r>
    </w:p>
    <w:p w:rsidR="001E72E3" w:rsidRPr="00880FB1" w:rsidRDefault="001E72E3" w:rsidP="001E72E3">
      <w:pPr>
        <w:jc w:val="center"/>
      </w:pPr>
      <w:r w:rsidRPr="00880FB1">
        <w:rPr>
          <w:noProof/>
          <w:lang w:bidi="gu-IN"/>
        </w:rPr>
        <w:drawing>
          <wp:inline distT="0" distB="0" distL="0" distR="0" wp14:anchorId="546EED11" wp14:editId="3E897A38">
            <wp:extent cx="2388557" cy="2388557"/>
            <wp:effectExtent l="0" t="0" r="0" b="0"/>
            <wp:docPr id="1" name="Picture 1" descr="emf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f equ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9" cy="23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3" w:rsidRPr="00880FB1" w:rsidRDefault="001E72E3" w:rsidP="001E72E3">
      <w:pPr>
        <w:jc w:val="both"/>
        <w:rPr>
          <w:noProof/>
          <w:lang w:bidi="gu-IN"/>
        </w:rPr>
      </w:pP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As the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current source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to primary is sinusoidal, the flux induced by it will be also sinusoidal. Hence, the function of flux may be considered as a sine function. Mathematically, the derivative of that function will give a function for the rate of change of flux linkage with respect to time. This latter function will be a cosine function since d(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sinθ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)/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dt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=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cosθ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. So, if we derive the expression for </w:t>
      </w:r>
      <w:proofErr w:type="spellStart"/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rms</w:t>
      </w:r>
      <w:proofErr w:type="spellEnd"/>
      <w:r w:rsidRPr="00880FB1">
        <w:rPr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 xml:space="preserve"> value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of this cosine wave and multiply it with the number of turns of the winding, we will easily get the expression for RMS value of induced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emf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of that winding. In this way, we can easily derive the </w:t>
      </w:r>
      <w:proofErr w:type="spellStart"/>
      <w:r w:rsidRPr="00880FB1">
        <w:rPr>
          <w:rStyle w:val="Strong"/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>emf</w:t>
      </w:r>
      <w:proofErr w:type="spellEnd"/>
      <w:r w:rsidRPr="00880FB1">
        <w:rPr>
          <w:rStyle w:val="Strong"/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 xml:space="preserve"> equation of transformer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.</w:t>
      </w:r>
      <w:r w:rsidRPr="00880FB1">
        <w:rPr>
          <w:rFonts w:ascii="Palatino Linotype" w:hAnsi="Palatino Linotype"/>
          <w:sz w:val="27"/>
          <w:szCs w:val="27"/>
        </w:rPr>
        <w:br/>
      </w:r>
    </w:p>
    <w:p w:rsidR="001E72E3" w:rsidRPr="00880FB1" w:rsidRDefault="001E72E3" w:rsidP="001E72E3">
      <w:pPr>
        <w:jc w:val="both"/>
        <w:rPr>
          <w:noProof/>
          <w:lang w:bidi="gu-IN"/>
        </w:rPr>
      </w:pPr>
    </w:p>
    <w:p w:rsidR="001E72E3" w:rsidRPr="00880FB1" w:rsidRDefault="001E72E3" w:rsidP="001E72E3">
      <w:pPr>
        <w:jc w:val="both"/>
        <w:rPr>
          <w:noProof/>
          <w:lang w:bidi="gu-IN"/>
        </w:rPr>
      </w:pPr>
    </w:p>
    <w:p w:rsidR="001E72E3" w:rsidRPr="00880FB1" w:rsidRDefault="001E72E3" w:rsidP="001E72E3">
      <w:pPr>
        <w:jc w:val="both"/>
        <w:rPr>
          <w:noProof/>
          <w:lang w:bidi="gu-IN"/>
        </w:rPr>
      </w:pPr>
    </w:p>
    <w:p w:rsidR="001E72E3" w:rsidRPr="00880FB1" w:rsidRDefault="001E72E3" w:rsidP="001E72E3">
      <w:pPr>
        <w:jc w:val="both"/>
      </w:pPr>
      <w:r w:rsidRPr="00880FB1">
        <w:rPr>
          <w:noProof/>
          <w:lang w:bidi="gu-IN"/>
        </w:rPr>
        <w:drawing>
          <wp:inline distT="0" distB="0" distL="0" distR="0" wp14:anchorId="3B229667" wp14:editId="38F0C203">
            <wp:extent cx="6728460" cy="3411855"/>
            <wp:effectExtent l="0" t="0" r="0" b="0"/>
            <wp:docPr id="2" name="Picture 2" descr="secondary induced voltage ideal transfo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ary induced voltage ideal transfor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3" w:rsidRPr="00880FB1" w:rsidRDefault="001E72E3" w:rsidP="001E72E3">
      <w:pPr>
        <w:jc w:val="both"/>
      </w:pP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t>Let’s say, T is number of turns in a winding,</w:t>
      </w: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br/>
      </w:r>
      <w:proofErr w:type="spellStart"/>
      <w:r w:rsidRPr="00880FB1">
        <w:rPr>
          <w:rFonts w:ascii="Palatino Linotype" w:hAnsi="Palatino Linotype"/>
          <w:sz w:val="27"/>
          <w:szCs w:val="27"/>
        </w:rPr>
        <w:t>Φ</w:t>
      </w:r>
      <w:r w:rsidRPr="00880FB1">
        <w:rPr>
          <w:rFonts w:ascii="Palatino Linotype" w:hAnsi="Palatino Linotype"/>
          <w:sz w:val="20"/>
          <w:szCs w:val="20"/>
          <w:bdr w:val="none" w:sz="0" w:space="0" w:color="auto" w:frame="1"/>
          <w:vertAlign w:val="subscript"/>
        </w:rPr>
        <w:t>m</w:t>
      </w:r>
      <w:proofErr w:type="spellEnd"/>
      <w:r w:rsidRPr="00880FB1">
        <w:rPr>
          <w:rFonts w:ascii="Palatino Linotype" w:hAnsi="Palatino Linotype"/>
          <w:sz w:val="27"/>
          <w:szCs w:val="27"/>
        </w:rPr>
        <w:t xml:space="preserve"> is the maximum flux in the core in </w:t>
      </w:r>
      <w:proofErr w:type="spellStart"/>
      <w:r w:rsidRPr="00880FB1">
        <w:rPr>
          <w:rFonts w:ascii="Palatino Linotype" w:hAnsi="Palatino Linotype"/>
          <w:sz w:val="27"/>
          <w:szCs w:val="27"/>
        </w:rPr>
        <w:t>Wb</w:t>
      </w:r>
      <w:proofErr w:type="spellEnd"/>
      <w:r w:rsidRPr="00880FB1">
        <w:rPr>
          <w:rFonts w:ascii="Palatino Linotype" w:hAnsi="Palatino Linotype"/>
          <w:sz w:val="27"/>
          <w:szCs w:val="27"/>
        </w:rPr>
        <w:t>.</w:t>
      </w: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7"/>
          <w:szCs w:val="27"/>
        </w:rPr>
      </w:pP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t xml:space="preserve">As per </w:t>
      </w:r>
      <w:r w:rsidRPr="00880FB1">
        <w:rPr>
          <w:rFonts w:ascii="Palatino Linotype" w:hAnsi="Palatino Linotype"/>
          <w:sz w:val="27"/>
          <w:szCs w:val="27"/>
          <w:bdr w:val="none" w:sz="0" w:space="0" w:color="auto" w:frame="1"/>
        </w:rPr>
        <w:t>Faraday’s law of electromagnetic induction</w:t>
      </w:r>
      <w:r w:rsidRPr="00880FB1">
        <w:rPr>
          <w:rFonts w:ascii="Palatino Linotype" w:hAnsi="Palatino Linotype"/>
          <w:sz w:val="27"/>
          <w:szCs w:val="27"/>
        </w:rPr>
        <w:t>,</w:t>
      </w: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rFonts w:ascii="Palatino Linotype" w:hAnsi="Palatino Linotype"/>
          <w:noProof/>
          <w:sz w:val="27"/>
          <w:szCs w:val="27"/>
        </w:rPr>
        <w:drawing>
          <wp:inline distT="0" distB="0" distL="0" distR="0" wp14:anchorId="074FC9B4" wp14:editId="1AF9C55A">
            <wp:extent cx="1555750" cy="382270"/>
            <wp:effectExtent l="0" t="0" r="6350" b="0"/>
            <wp:docPr id="4" name="Picture 4" descr="https://www.electrical4u.com/transformer-equation/eet-01-12-05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lectrical4u.com/transformer-equation/eet-01-12-05-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br/>
        <w:t>Where φ is the instantaneous alternating flux and represented as,</w:t>
      </w:r>
    </w:p>
    <w:p w:rsidR="001E72E3" w:rsidRPr="00880FB1" w:rsidRDefault="001E72E3" w:rsidP="001E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rFonts w:ascii="Palatino Linotype" w:hAnsi="Palatino Linotype"/>
          <w:noProof/>
          <w:sz w:val="27"/>
          <w:szCs w:val="27"/>
        </w:rPr>
        <w:drawing>
          <wp:inline distT="0" distB="0" distL="0" distR="0" wp14:anchorId="7B14C1B1" wp14:editId="6657A5C0">
            <wp:extent cx="2320290" cy="1473835"/>
            <wp:effectExtent l="0" t="0" r="3810" b="0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lastRenderedPageBreak/>
        <w:t>As the maximum value of cos2π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ft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is 1, the maximum value of induced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emf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e is,</w:t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noProof/>
        </w:rPr>
        <w:drawing>
          <wp:inline distT="0" distB="0" distL="0" distR="0" wp14:anchorId="4B7E99BB" wp14:editId="52DC72C0">
            <wp:extent cx="1255395" cy="163830"/>
            <wp:effectExtent l="0" t="0" r="1905" b="7620"/>
            <wp:docPr id="7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To obtain the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rms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value of induced counter </w:t>
      </w:r>
      <w:proofErr w:type="spellStart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emf</w:t>
      </w:r>
      <w:proofErr w:type="spellEnd"/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, divide this maximum value of e by √2.</w:t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noProof/>
        </w:rPr>
        <w:drawing>
          <wp:inline distT="0" distB="0" distL="0" distR="0" wp14:anchorId="6E2B0517" wp14:editId="036F3F4A">
            <wp:extent cx="3125470" cy="846455"/>
            <wp:effectExtent l="0" t="0" r="0" b="0"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7"/>
          <w:szCs w:val="27"/>
          <w:shd w:val="clear" w:color="auto" w:fill="FFFFFF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This is the EMF equation of transformer.</w:t>
      </w: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If E</w:t>
      </w:r>
      <w:r w:rsidRPr="00880FB1">
        <w:rPr>
          <w:rFonts w:ascii="Palatino Linotype" w:hAnsi="Palatino Linotype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&amp; E</w:t>
      </w:r>
      <w:r w:rsidRPr="00880FB1">
        <w:rPr>
          <w:rFonts w:ascii="Palatino Linotype" w:hAnsi="Palatino Linotype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are primary and secondary emfs and T</w:t>
      </w:r>
      <w:r w:rsidRPr="00880FB1">
        <w:rPr>
          <w:rFonts w:ascii="Palatino Linotype" w:hAnsi="Palatino Linotype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&amp; T</w:t>
      </w:r>
      <w:r w:rsidRPr="00880FB1">
        <w:rPr>
          <w:rFonts w:ascii="Palatino Linotype" w:hAnsi="Palatino Linotype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 are primary and secondary turns then, </w:t>
      </w:r>
      <w:r w:rsidRPr="00880FB1">
        <w:rPr>
          <w:rFonts w:ascii="Palatino Linotype" w:hAnsi="Palatino Linotype"/>
          <w:b/>
          <w:bCs/>
          <w:sz w:val="27"/>
          <w:szCs w:val="27"/>
          <w:bdr w:val="none" w:sz="0" w:space="0" w:color="auto" w:frame="1"/>
        </w:rPr>
        <w:t>voltage</w:t>
      </w:r>
      <w:r w:rsidRPr="00880FB1">
        <w:rPr>
          <w:rStyle w:val="Strong"/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 xml:space="preserve"> ratio 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 xml:space="preserve">or </w:t>
      </w:r>
      <w:r w:rsidRPr="00880FB1">
        <w:rPr>
          <w:rStyle w:val="Strong"/>
          <w:rFonts w:ascii="Palatino Linotype" w:hAnsi="Palatino Linotype"/>
          <w:sz w:val="27"/>
          <w:szCs w:val="27"/>
          <w:bdr w:val="none" w:sz="0" w:space="0" w:color="auto" w:frame="1"/>
          <w:shd w:val="clear" w:color="auto" w:fill="FFFFFF"/>
        </w:rPr>
        <w:t xml:space="preserve">turns ratio of transformer </w:t>
      </w:r>
      <w:r w:rsidRPr="00880FB1">
        <w:rPr>
          <w:rFonts w:ascii="Palatino Linotype" w:hAnsi="Palatino Linotype"/>
          <w:sz w:val="27"/>
          <w:szCs w:val="27"/>
          <w:shd w:val="clear" w:color="auto" w:fill="FFFFFF"/>
        </w:rPr>
        <w:t>is,</w:t>
      </w:r>
    </w:p>
    <w:p w:rsidR="000F635E" w:rsidRPr="00880FB1" w:rsidRDefault="000F635E" w:rsidP="000F63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sz w:val="27"/>
          <w:szCs w:val="27"/>
        </w:rPr>
      </w:pPr>
      <w:r w:rsidRPr="00880FB1">
        <w:rPr>
          <w:rFonts w:ascii="Palatino Linotype" w:hAnsi="Palatino Linotype"/>
          <w:sz w:val="27"/>
          <w:szCs w:val="27"/>
        </w:rPr>
        <w:br/>
      </w:r>
      <w:r w:rsidRPr="00880FB1">
        <w:rPr>
          <w:noProof/>
        </w:rPr>
        <w:drawing>
          <wp:inline distT="0" distB="0" distL="0" distR="0" wp14:anchorId="5DDBBE24" wp14:editId="521A5720">
            <wp:extent cx="1296670" cy="1050925"/>
            <wp:effectExtent l="0" t="0" r="0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3" w:rsidRPr="00880FB1" w:rsidRDefault="001E72E3" w:rsidP="000F635E">
      <w:pPr>
        <w:jc w:val="both"/>
      </w:pPr>
      <w:bookmarkStart w:id="0" w:name="_GoBack"/>
      <w:bookmarkEnd w:id="0"/>
    </w:p>
    <w:sectPr w:rsidR="001E72E3" w:rsidRPr="0088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Gautami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A2"/>
    <w:rsid w:val="000F635E"/>
    <w:rsid w:val="001127FE"/>
    <w:rsid w:val="001370A2"/>
    <w:rsid w:val="001E72E3"/>
    <w:rsid w:val="008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0D09E-91BA-4FA0-BB3B-BBA5A11B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7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E3"/>
    <w:rPr>
      <w:rFonts w:ascii="Times New Roman" w:eastAsia="Times New Roman" w:hAnsi="Times New Roman" w:cs="Times New Roman"/>
      <w:b/>
      <w:bCs/>
      <w:kern w:val="36"/>
      <w:sz w:val="48"/>
      <w:szCs w:val="48"/>
      <w:lang w:bidi="gu-IN"/>
    </w:rPr>
  </w:style>
  <w:style w:type="character" w:styleId="Strong">
    <w:name w:val="Strong"/>
    <w:basedOn w:val="DefaultParagraphFont"/>
    <w:uiPriority w:val="22"/>
    <w:qFormat/>
    <w:rsid w:val="001E72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72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SRAVAN</dc:creator>
  <cp:keywords/>
  <dc:description/>
  <cp:lastModifiedBy>SRAVAN</cp:lastModifiedBy>
  <cp:revision>5</cp:revision>
  <dcterms:created xsi:type="dcterms:W3CDTF">2020-03-29T14:27:00Z</dcterms:created>
  <dcterms:modified xsi:type="dcterms:W3CDTF">2020-03-29T14:51:00Z</dcterms:modified>
</cp:coreProperties>
</file>