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F96FD" w14:textId="37761624" w:rsidR="001E21EB" w:rsidRPr="001E21EB" w:rsidRDefault="001E21EB" w:rsidP="001E21EB">
      <w:pPr>
        <w:spacing w:before="100" w:beforeAutospacing="1" w:after="100" w:afterAutospacing="1" w:line="240" w:lineRule="auto"/>
        <w:jc w:val="center"/>
        <w:outlineLvl w:val="1"/>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 xml:space="preserve">Lecture </w:t>
      </w:r>
      <w:r w:rsidRPr="001E21EB">
        <w:rPr>
          <w:rFonts w:ascii="Times New Roman" w:eastAsia="Times New Roman" w:hAnsi="Times New Roman" w:cs="Times New Roman"/>
          <w:b/>
          <w:bCs/>
          <w:sz w:val="24"/>
          <w:szCs w:val="24"/>
          <w:lang w:val="en-IN" w:eastAsia="en-IN"/>
        </w:rPr>
        <w:t>24 Soil Water Constants</w:t>
      </w:r>
    </w:p>
    <w:p w14:paraId="3B5050E3" w14:textId="77777777" w:rsidR="001E21EB" w:rsidRPr="001E21EB" w:rsidRDefault="001E21EB" w:rsidP="001E21EB">
      <w:pPr>
        <w:spacing w:before="100" w:beforeAutospacing="1" w:after="100" w:afterAutospacing="1" w:line="240" w:lineRule="auto"/>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24.1 Soil Moisture Constants</w:t>
      </w:r>
    </w:p>
    <w:p w14:paraId="133BDA60"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In the previous lecture (21) we have discussed the types of soil water </w:t>
      </w:r>
      <w:proofErr w:type="gramStart"/>
      <w:r w:rsidRPr="001E21EB">
        <w:rPr>
          <w:rFonts w:ascii="Times New Roman" w:eastAsia="Times New Roman" w:hAnsi="Times New Roman" w:cs="Times New Roman"/>
          <w:sz w:val="24"/>
          <w:szCs w:val="24"/>
          <w:lang w:val="en-IN" w:eastAsia="en-IN"/>
        </w:rPr>
        <w:t>and also</w:t>
      </w:r>
      <w:proofErr w:type="gramEnd"/>
      <w:r w:rsidRPr="001E21EB">
        <w:rPr>
          <w:rFonts w:ascii="Times New Roman" w:eastAsia="Times New Roman" w:hAnsi="Times New Roman" w:cs="Times New Roman"/>
          <w:sz w:val="24"/>
          <w:szCs w:val="24"/>
          <w:lang w:val="en-IN" w:eastAsia="en-IN"/>
        </w:rPr>
        <w:t xml:space="preserve"> measures of water content in the soil. From previous discussion, </w:t>
      </w:r>
      <w:proofErr w:type="gramStart"/>
      <w:r w:rsidRPr="001E21EB">
        <w:rPr>
          <w:rFonts w:ascii="Times New Roman" w:eastAsia="Times New Roman" w:hAnsi="Times New Roman" w:cs="Times New Roman"/>
          <w:sz w:val="24"/>
          <w:szCs w:val="24"/>
          <w:lang w:val="en-IN" w:eastAsia="en-IN"/>
        </w:rPr>
        <w:t>it is clear that a</w:t>
      </w:r>
      <w:proofErr w:type="gramEnd"/>
      <w:r w:rsidRPr="001E21EB">
        <w:rPr>
          <w:rFonts w:ascii="Times New Roman" w:eastAsia="Times New Roman" w:hAnsi="Times New Roman" w:cs="Times New Roman"/>
          <w:sz w:val="24"/>
          <w:szCs w:val="24"/>
          <w:lang w:val="en-IN" w:eastAsia="en-IN"/>
        </w:rPr>
        <w:t xml:space="preserve"> part of capillary water is useful for plant uptake and thus we need to replenish this part of soil water during irrigation. </w:t>
      </w:r>
      <w:proofErr w:type="gramStart"/>
      <w:r w:rsidRPr="001E21EB">
        <w:rPr>
          <w:rFonts w:ascii="Times New Roman" w:eastAsia="Times New Roman" w:hAnsi="Times New Roman" w:cs="Times New Roman"/>
          <w:sz w:val="24"/>
          <w:szCs w:val="24"/>
          <w:lang w:val="en-IN" w:eastAsia="en-IN"/>
        </w:rPr>
        <w:t>In order to</w:t>
      </w:r>
      <w:proofErr w:type="gramEnd"/>
      <w:r w:rsidRPr="001E21EB">
        <w:rPr>
          <w:rFonts w:ascii="Times New Roman" w:eastAsia="Times New Roman" w:hAnsi="Times New Roman" w:cs="Times New Roman"/>
          <w:sz w:val="24"/>
          <w:szCs w:val="24"/>
          <w:lang w:val="en-IN" w:eastAsia="en-IN"/>
        </w:rPr>
        <w:t xml:space="preserve"> manage irrigation, we need to define soil water constant</w:t>
      </w:r>
      <w:bookmarkStart w:id="0" w:name="_GoBack"/>
      <w:bookmarkEnd w:id="0"/>
      <w:r w:rsidRPr="001E21EB">
        <w:rPr>
          <w:rFonts w:ascii="Times New Roman" w:eastAsia="Times New Roman" w:hAnsi="Times New Roman" w:cs="Times New Roman"/>
          <w:sz w:val="24"/>
          <w:szCs w:val="24"/>
          <w:lang w:val="en-IN" w:eastAsia="en-IN"/>
        </w:rPr>
        <w:t>s that are used as reference points for practical irrigation water management. These constants are briefly explained below:</w:t>
      </w:r>
    </w:p>
    <w:p w14:paraId="7A355A68"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24.1.1 Saturation Capacity</w:t>
      </w:r>
    </w:p>
    <w:p w14:paraId="6BDA3733"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Saturation capacity of soil refers to the condition when all the macro and micropores are filled with water and the soil is at maximum water retention capacity (Fig. 24.1</w:t>
      </w:r>
      <w:proofErr w:type="gramStart"/>
      <w:r w:rsidRPr="001E21EB">
        <w:rPr>
          <w:rFonts w:ascii="Times New Roman" w:eastAsia="Times New Roman" w:hAnsi="Times New Roman" w:cs="Times New Roman"/>
          <w:sz w:val="24"/>
          <w:szCs w:val="24"/>
          <w:lang w:val="en-IN" w:eastAsia="en-IN"/>
        </w:rPr>
        <w:t>).The</w:t>
      </w:r>
      <w:proofErr w:type="gramEnd"/>
      <w:r w:rsidRPr="001E21EB">
        <w:rPr>
          <w:rFonts w:ascii="Times New Roman" w:eastAsia="Times New Roman" w:hAnsi="Times New Roman" w:cs="Times New Roman"/>
          <w:sz w:val="24"/>
          <w:szCs w:val="24"/>
          <w:lang w:val="en-IN" w:eastAsia="en-IN"/>
        </w:rPr>
        <w:t xml:space="preserve"> metric suction at this condition is almost zero and it is equal to free water surface.</w:t>
      </w:r>
    </w:p>
    <w:p w14:paraId="2D847D44"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4EC6562B"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24.1.2 Field Capacity</w:t>
      </w:r>
    </w:p>
    <w:p w14:paraId="29E49FDE"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The field capacity is the amount </w:t>
      </w:r>
      <w:proofErr w:type="spellStart"/>
      <w:r w:rsidRPr="001E21EB">
        <w:rPr>
          <w:rFonts w:ascii="Times New Roman" w:eastAsia="Times New Roman" w:hAnsi="Times New Roman" w:cs="Times New Roman"/>
          <w:sz w:val="24"/>
          <w:szCs w:val="24"/>
          <w:lang w:val="en-IN" w:eastAsia="en-IN"/>
        </w:rPr>
        <w:t>ofwater</w:t>
      </w:r>
      <w:proofErr w:type="spellEnd"/>
      <w:r w:rsidRPr="001E21EB">
        <w:rPr>
          <w:rFonts w:ascii="Times New Roman" w:eastAsia="Times New Roman" w:hAnsi="Times New Roman" w:cs="Times New Roman"/>
          <w:sz w:val="24"/>
          <w:szCs w:val="24"/>
          <w:lang w:val="en-IN" w:eastAsia="en-IN"/>
        </w:rPr>
        <w:t xml:space="preserve"> held in soil after excess water has been gravity drained and the rate of </w:t>
      </w:r>
      <w:proofErr w:type="spellStart"/>
      <w:r w:rsidRPr="001E21EB">
        <w:rPr>
          <w:rFonts w:ascii="Times New Roman" w:eastAsia="Times New Roman" w:hAnsi="Times New Roman" w:cs="Times New Roman"/>
          <w:sz w:val="24"/>
          <w:szCs w:val="24"/>
          <w:lang w:val="en-IN" w:eastAsia="en-IN"/>
        </w:rPr>
        <w:t>downwardmovement</w:t>
      </w:r>
      <w:proofErr w:type="spellEnd"/>
      <w:r w:rsidRPr="001E21EB">
        <w:rPr>
          <w:rFonts w:ascii="Times New Roman" w:eastAsia="Times New Roman" w:hAnsi="Times New Roman" w:cs="Times New Roman"/>
          <w:sz w:val="24"/>
          <w:szCs w:val="24"/>
          <w:lang w:val="en-IN" w:eastAsia="en-IN"/>
        </w:rPr>
        <w:t xml:space="preserve"> has relatively stable, which usually takes place within 1 – 3 days after a rain or irrigation. At </w:t>
      </w:r>
      <w:proofErr w:type="spellStart"/>
      <w:r w:rsidRPr="001E21EB">
        <w:rPr>
          <w:rFonts w:ascii="Times New Roman" w:eastAsia="Times New Roman" w:hAnsi="Times New Roman" w:cs="Times New Roman"/>
          <w:sz w:val="24"/>
          <w:szCs w:val="24"/>
          <w:lang w:val="en-IN" w:eastAsia="en-IN"/>
        </w:rPr>
        <w:t>fieldcapacity</w:t>
      </w:r>
      <w:proofErr w:type="spellEnd"/>
      <w:r w:rsidRPr="001E21EB">
        <w:rPr>
          <w:rFonts w:ascii="Times New Roman" w:eastAsia="Times New Roman" w:hAnsi="Times New Roman" w:cs="Times New Roman"/>
          <w:sz w:val="24"/>
          <w:szCs w:val="24"/>
          <w:lang w:val="en-IN" w:eastAsia="en-IN"/>
        </w:rPr>
        <w:t xml:space="preserve">, the soil moisture tension depending on the soil texture ranges from 0.10 to 0.33bars. Field capacity is the upper limit of available </w:t>
      </w:r>
      <w:proofErr w:type="spellStart"/>
      <w:r w:rsidRPr="001E21EB">
        <w:rPr>
          <w:rFonts w:ascii="Times New Roman" w:eastAsia="Times New Roman" w:hAnsi="Times New Roman" w:cs="Times New Roman"/>
          <w:sz w:val="24"/>
          <w:szCs w:val="24"/>
          <w:lang w:val="en-IN" w:eastAsia="en-IN"/>
        </w:rPr>
        <w:t>soilmoisture</w:t>
      </w:r>
      <w:proofErr w:type="spellEnd"/>
      <w:r w:rsidRPr="001E21EB">
        <w:rPr>
          <w:rFonts w:ascii="Times New Roman" w:eastAsia="Times New Roman" w:hAnsi="Times New Roman" w:cs="Times New Roman"/>
          <w:sz w:val="24"/>
          <w:szCs w:val="24"/>
          <w:lang w:val="en-IN" w:eastAsia="en-IN"/>
        </w:rPr>
        <w:t xml:space="preserve">. The field capacity is greatly influenced by </w:t>
      </w:r>
      <w:proofErr w:type="spellStart"/>
      <w:r w:rsidRPr="001E21EB">
        <w:rPr>
          <w:rFonts w:ascii="Times New Roman" w:eastAsia="Times New Roman" w:hAnsi="Times New Roman" w:cs="Times New Roman"/>
          <w:sz w:val="24"/>
          <w:szCs w:val="24"/>
          <w:lang w:val="en-IN" w:eastAsia="en-IN"/>
        </w:rPr>
        <w:t>soiltexture</w:t>
      </w:r>
      <w:proofErr w:type="spellEnd"/>
      <w:r w:rsidRPr="001E21EB">
        <w:rPr>
          <w:rFonts w:ascii="Times New Roman" w:eastAsia="Times New Roman" w:hAnsi="Times New Roman" w:cs="Times New Roman"/>
          <w:sz w:val="24"/>
          <w:szCs w:val="24"/>
          <w:lang w:val="en-IN" w:eastAsia="en-IN"/>
        </w:rPr>
        <w:t xml:space="preserve">, finer the soil particles higher the water retention due to very large surface </w:t>
      </w:r>
      <w:proofErr w:type="spellStart"/>
      <w:r w:rsidRPr="001E21EB">
        <w:rPr>
          <w:rFonts w:ascii="Times New Roman" w:eastAsia="Times New Roman" w:hAnsi="Times New Roman" w:cs="Times New Roman"/>
          <w:sz w:val="24"/>
          <w:szCs w:val="24"/>
          <w:lang w:val="en-IN" w:eastAsia="en-IN"/>
        </w:rPr>
        <w:t>areaand</w:t>
      </w:r>
      <w:proofErr w:type="spellEnd"/>
      <w:r w:rsidRPr="001E21EB">
        <w:rPr>
          <w:rFonts w:ascii="Times New Roman" w:eastAsia="Times New Roman" w:hAnsi="Times New Roman" w:cs="Times New Roman"/>
          <w:sz w:val="24"/>
          <w:szCs w:val="24"/>
          <w:lang w:val="en-IN" w:eastAsia="en-IN"/>
        </w:rPr>
        <w:t xml:space="preserve"> vice versa. It can be seen from Table 2.1 that moisture content at field capacity of clay soil is much higher (40%) as compared to that of coarse sand (10%).</w:t>
      </w:r>
    </w:p>
    <w:p w14:paraId="42D5BEDF"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1D0845D5"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Field capacity of soil can be determined by ponding water over the area of 2 to 5m</w:t>
      </w:r>
      <w:r w:rsidRPr="001E21EB">
        <w:rPr>
          <w:rFonts w:ascii="Times New Roman" w:eastAsia="Times New Roman" w:hAnsi="Times New Roman" w:cs="Times New Roman"/>
          <w:sz w:val="24"/>
          <w:szCs w:val="24"/>
          <w:vertAlign w:val="superscript"/>
          <w:lang w:val="en-IN" w:eastAsia="en-IN"/>
        </w:rPr>
        <w:t>2</w:t>
      </w:r>
      <w:r w:rsidRPr="001E21EB">
        <w:rPr>
          <w:rFonts w:ascii="Times New Roman" w:eastAsia="Times New Roman" w:hAnsi="Times New Roman" w:cs="Times New Roman"/>
          <w:sz w:val="24"/>
          <w:szCs w:val="24"/>
          <w:lang w:val="en-IN" w:eastAsia="en-IN"/>
        </w:rPr>
        <w:t xml:space="preserve"> for two to three days, with surface evaporation prevented by spreading polyethylene sheet on thick straw mulch over the soil surface. After three days soil samples from different depth will give the field capacity. As a rule of thumb, 1 day of drainage will generally be adequate for sandy soils,2 days for silt loam soils, and 3 days for silty clay loam soils.</w:t>
      </w:r>
    </w:p>
    <w:p w14:paraId="616BC788"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7ED28D5C"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24.1.3 Permanent Wilting Point</w:t>
      </w:r>
    </w:p>
    <w:p w14:paraId="6E860445"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Permanent wilting point is considered as lower limit of available soil moisture. At this stage, water is held tightly by the soil </w:t>
      </w:r>
      <w:proofErr w:type="spellStart"/>
      <w:r w:rsidRPr="001E21EB">
        <w:rPr>
          <w:rFonts w:ascii="Times New Roman" w:eastAsia="Times New Roman" w:hAnsi="Times New Roman" w:cs="Times New Roman"/>
          <w:sz w:val="24"/>
          <w:szCs w:val="24"/>
          <w:lang w:val="en-IN" w:eastAsia="en-IN"/>
        </w:rPr>
        <w:t>particlesthat</w:t>
      </w:r>
      <w:proofErr w:type="spellEnd"/>
      <w:r w:rsidRPr="001E21EB">
        <w:rPr>
          <w:rFonts w:ascii="Times New Roman" w:eastAsia="Times New Roman" w:hAnsi="Times New Roman" w:cs="Times New Roman"/>
          <w:sz w:val="24"/>
          <w:szCs w:val="24"/>
          <w:lang w:val="en-IN" w:eastAsia="en-IN"/>
        </w:rPr>
        <w:t xml:space="preserve"> the plant roots can no longer obtain enough water to </w:t>
      </w:r>
      <w:proofErr w:type="spellStart"/>
      <w:r w:rsidRPr="001E21EB">
        <w:rPr>
          <w:rFonts w:ascii="Times New Roman" w:eastAsia="Times New Roman" w:hAnsi="Times New Roman" w:cs="Times New Roman"/>
          <w:sz w:val="24"/>
          <w:szCs w:val="24"/>
          <w:lang w:val="en-IN" w:eastAsia="en-IN"/>
        </w:rPr>
        <w:t>satisfythe</w:t>
      </w:r>
      <w:proofErr w:type="spellEnd"/>
      <w:r w:rsidRPr="001E21EB">
        <w:rPr>
          <w:rFonts w:ascii="Times New Roman" w:eastAsia="Times New Roman" w:hAnsi="Times New Roman" w:cs="Times New Roman"/>
          <w:sz w:val="24"/>
          <w:szCs w:val="24"/>
          <w:lang w:val="en-IN" w:eastAsia="en-IN"/>
        </w:rPr>
        <w:t xml:space="preserve"> transpiration requirements; and remain wilted unless the moisture replenished. The soil moisture tension </w:t>
      </w:r>
      <w:proofErr w:type="spellStart"/>
      <w:r w:rsidRPr="001E21EB">
        <w:rPr>
          <w:rFonts w:ascii="Times New Roman" w:eastAsia="Times New Roman" w:hAnsi="Times New Roman" w:cs="Times New Roman"/>
          <w:sz w:val="24"/>
          <w:szCs w:val="24"/>
          <w:lang w:val="en-IN" w:eastAsia="en-IN"/>
        </w:rPr>
        <w:t>atpermanent</w:t>
      </w:r>
      <w:proofErr w:type="spellEnd"/>
      <w:r w:rsidRPr="001E21EB">
        <w:rPr>
          <w:rFonts w:ascii="Times New Roman" w:eastAsia="Times New Roman" w:hAnsi="Times New Roman" w:cs="Times New Roman"/>
          <w:sz w:val="24"/>
          <w:szCs w:val="24"/>
          <w:lang w:val="en-IN" w:eastAsia="en-IN"/>
        </w:rPr>
        <w:t xml:space="preserve"> wilting point is about 15 bars.</w:t>
      </w:r>
    </w:p>
    <w:p w14:paraId="265EC307"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lastRenderedPageBreak/>
        <w:t> </w:t>
      </w:r>
    </w:p>
    <w:p w14:paraId="1C6CB60B"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24.1.4 Available Soil Moisture</w:t>
      </w:r>
    </w:p>
    <w:p w14:paraId="119076F3"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Available soil moisture is the moisture between field capacity (0.33 bars) </w:t>
      </w:r>
      <w:proofErr w:type="spellStart"/>
      <w:r w:rsidRPr="001E21EB">
        <w:rPr>
          <w:rFonts w:ascii="Times New Roman" w:eastAsia="Times New Roman" w:hAnsi="Times New Roman" w:cs="Times New Roman"/>
          <w:sz w:val="24"/>
          <w:szCs w:val="24"/>
          <w:lang w:val="en-IN" w:eastAsia="en-IN"/>
        </w:rPr>
        <w:t>andpermanent</w:t>
      </w:r>
      <w:proofErr w:type="spellEnd"/>
      <w:r w:rsidRPr="001E21EB">
        <w:rPr>
          <w:rFonts w:ascii="Times New Roman" w:eastAsia="Times New Roman" w:hAnsi="Times New Roman" w:cs="Times New Roman"/>
          <w:sz w:val="24"/>
          <w:szCs w:val="24"/>
          <w:lang w:val="en-IN" w:eastAsia="en-IN"/>
        </w:rPr>
        <w:t xml:space="preserve"> wilting point (15 bars) which is referred as readily available water (TAW) for plant growth. The water present above the field capacity and below the permanent wilting point is not available to the plant. The available soil moisture is expressed as depth of water per unit of soil and is calculated according the following formula:</w:t>
      </w:r>
    </w:p>
    <w:p w14:paraId="6E300F88"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44D0CAA5" w14:textId="4CF1E672"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r w:rsidRPr="001E21EB">
        <w:rPr>
          <w:rFonts w:ascii="Times New Roman" w:eastAsia="Times New Roman" w:hAnsi="Times New Roman" w:cs="Times New Roman"/>
          <w:noProof/>
          <w:sz w:val="24"/>
          <w:szCs w:val="24"/>
          <w:lang w:val="en-IN" w:eastAsia="en-IN"/>
        </w:rPr>
        <w:drawing>
          <wp:inline distT="0" distB="0" distL="0" distR="0" wp14:anchorId="135ABA81" wp14:editId="4F997387">
            <wp:extent cx="2247900" cy="238125"/>
            <wp:effectExtent l="0" t="0" r="0" b="9525"/>
            <wp:docPr id="26" name="Picture 26" descr="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7900" cy="238125"/>
                    </a:xfrm>
                    <a:prstGeom prst="rect">
                      <a:avLst/>
                    </a:prstGeom>
                    <a:noFill/>
                    <a:ln>
                      <a:noFill/>
                    </a:ln>
                  </pic:spPr>
                </pic:pic>
              </a:graphicData>
            </a:graphic>
          </wp:inline>
        </w:drawing>
      </w:r>
      <w:r w:rsidRPr="001E21EB">
        <w:rPr>
          <w:rFonts w:ascii="Times New Roman" w:eastAsia="Times New Roman" w:hAnsi="Times New Roman" w:cs="Times New Roman"/>
          <w:sz w:val="24"/>
          <w:szCs w:val="24"/>
          <w:lang w:val="en-IN" w:eastAsia="en-IN"/>
        </w:rPr>
        <w:t>                                      (24.1)</w:t>
      </w:r>
    </w:p>
    <w:p w14:paraId="18FAE7B2"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Where,</w:t>
      </w:r>
    </w:p>
    <w:p w14:paraId="6C9763A4"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TAW = Total available water (cm)</w:t>
      </w:r>
    </w:p>
    <w:p w14:paraId="06D66B77"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Θ</w:t>
      </w:r>
      <w:r w:rsidRPr="001E21EB">
        <w:rPr>
          <w:rFonts w:ascii="Times New Roman" w:eastAsia="Times New Roman" w:hAnsi="Times New Roman" w:cs="Times New Roman"/>
          <w:sz w:val="24"/>
          <w:szCs w:val="24"/>
          <w:vertAlign w:val="subscript"/>
          <w:lang w:val="en-IN" w:eastAsia="en-IN"/>
        </w:rPr>
        <w:t>FC</w:t>
      </w:r>
      <w:r w:rsidRPr="001E21EB">
        <w:rPr>
          <w:rFonts w:ascii="Times New Roman" w:eastAsia="Times New Roman" w:hAnsi="Times New Roman" w:cs="Times New Roman"/>
          <w:sz w:val="24"/>
          <w:szCs w:val="24"/>
          <w:lang w:val="en-IN" w:eastAsia="en-IN"/>
        </w:rPr>
        <w:t xml:space="preserve"> = Volumetric moisture content at field capacity (fraction)</w:t>
      </w:r>
    </w:p>
    <w:p w14:paraId="6AE56275"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Θ</w:t>
      </w:r>
      <w:r w:rsidRPr="001E21EB">
        <w:rPr>
          <w:rFonts w:ascii="Times New Roman" w:eastAsia="Times New Roman" w:hAnsi="Times New Roman" w:cs="Times New Roman"/>
          <w:sz w:val="24"/>
          <w:szCs w:val="24"/>
          <w:vertAlign w:val="subscript"/>
          <w:lang w:val="en-IN" w:eastAsia="en-IN"/>
        </w:rPr>
        <w:t>PWP</w:t>
      </w:r>
      <w:r w:rsidRPr="001E21EB">
        <w:rPr>
          <w:rFonts w:ascii="Times New Roman" w:eastAsia="Times New Roman" w:hAnsi="Times New Roman" w:cs="Times New Roman"/>
          <w:sz w:val="24"/>
          <w:szCs w:val="24"/>
          <w:lang w:val="en-IN" w:eastAsia="en-IN"/>
        </w:rPr>
        <w:t xml:space="preserve"> = Volumetric moisture content at Permanent wilting point (fraction)</w:t>
      </w:r>
    </w:p>
    <w:p w14:paraId="7CFF257A"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proofErr w:type="spellStart"/>
      <w:r w:rsidRPr="001E21EB">
        <w:rPr>
          <w:rFonts w:ascii="Times New Roman" w:eastAsia="Times New Roman" w:hAnsi="Times New Roman" w:cs="Times New Roman"/>
          <w:sz w:val="24"/>
          <w:szCs w:val="24"/>
          <w:lang w:val="en-IN" w:eastAsia="en-IN"/>
        </w:rPr>
        <w:t>drZ</w:t>
      </w:r>
      <w:proofErr w:type="spellEnd"/>
      <w:r w:rsidRPr="001E21EB">
        <w:rPr>
          <w:rFonts w:ascii="Times New Roman" w:eastAsia="Times New Roman" w:hAnsi="Times New Roman" w:cs="Times New Roman"/>
          <w:sz w:val="24"/>
          <w:szCs w:val="24"/>
          <w:lang w:val="en-IN" w:eastAsia="en-IN"/>
        </w:rPr>
        <w:t xml:space="preserve"> = Depth of root zone(cm).</w:t>
      </w:r>
    </w:p>
    <w:p w14:paraId="634DA6A4"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34FEBC04" w14:textId="5B043D46"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noProof/>
          <w:sz w:val="18"/>
          <w:szCs w:val="18"/>
          <w:lang w:val="en-IN" w:eastAsia="en-IN"/>
        </w:rPr>
        <w:drawing>
          <wp:inline distT="0" distB="0" distL="0" distR="0" wp14:anchorId="1AB19087" wp14:editId="2CDDFB73">
            <wp:extent cx="5172075" cy="1962150"/>
            <wp:effectExtent l="0" t="0" r="9525" b="0"/>
            <wp:docPr id="25" name="Picture 25" descr="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2075" cy="1962150"/>
                    </a:xfrm>
                    <a:prstGeom prst="rect">
                      <a:avLst/>
                    </a:prstGeom>
                    <a:noFill/>
                    <a:ln>
                      <a:noFill/>
                    </a:ln>
                  </pic:spPr>
                </pic:pic>
              </a:graphicData>
            </a:graphic>
          </wp:inline>
        </w:drawing>
      </w:r>
    </w:p>
    <w:p w14:paraId="2B7FC883"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Fig. 24.</w:t>
      </w:r>
      <w:proofErr w:type="gramStart"/>
      <w:r w:rsidRPr="001E21EB">
        <w:rPr>
          <w:rFonts w:ascii="Times New Roman" w:eastAsia="Times New Roman" w:hAnsi="Times New Roman" w:cs="Times New Roman"/>
          <w:sz w:val="24"/>
          <w:szCs w:val="24"/>
          <w:lang w:val="en-IN" w:eastAsia="en-IN"/>
        </w:rPr>
        <w:t>1.Soil</w:t>
      </w:r>
      <w:proofErr w:type="gramEnd"/>
      <w:r w:rsidRPr="001E21EB">
        <w:rPr>
          <w:rFonts w:ascii="Times New Roman" w:eastAsia="Times New Roman" w:hAnsi="Times New Roman" w:cs="Times New Roman"/>
          <w:sz w:val="24"/>
          <w:szCs w:val="24"/>
          <w:lang w:val="en-IN" w:eastAsia="en-IN"/>
        </w:rPr>
        <w:t xml:space="preserve"> condition at Saturation, Field Capacity and Permanent wilting point.</w:t>
      </w:r>
    </w:p>
    <w:p w14:paraId="603C0202"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(Source: </w:t>
      </w:r>
      <w:hyperlink r:id="rId7" w:history="1">
        <w:r w:rsidRPr="001E21EB">
          <w:rPr>
            <w:rFonts w:ascii="Times New Roman" w:eastAsia="Times New Roman" w:hAnsi="Times New Roman" w:cs="Times New Roman"/>
            <w:color w:val="0000FF"/>
            <w:sz w:val="24"/>
            <w:szCs w:val="24"/>
            <w:u w:val="single"/>
            <w:lang w:val="en-IN" w:eastAsia="en-IN"/>
          </w:rPr>
          <w:t>www.terragis.bees.unsw.edu.au</w:t>
        </w:r>
      </w:hyperlink>
      <w:r w:rsidRPr="001E21EB">
        <w:rPr>
          <w:rFonts w:ascii="Times New Roman" w:eastAsia="Times New Roman" w:hAnsi="Times New Roman" w:cs="Times New Roman"/>
          <w:sz w:val="24"/>
          <w:szCs w:val="24"/>
          <w:lang w:val="en-IN" w:eastAsia="en-IN"/>
        </w:rPr>
        <w:t>: accessed on May 30, 2013)</w:t>
      </w:r>
    </w:p>
    <w:p w14:paraId="7925FE4F" w14:textId="1BEEE10C"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lastRenderedPageBreak/>
        <w:t> </w:t>
      </w:r>
      <w:r w:rsidRPr="001E21EB">
        <w:rPr>
          <w:noProof/>
          <w:sz w:val="16"/>
          <w:szCs w:val="16"/>
        </w:rPr>
        <w:drawing>
          <wp:inline distT="0" distB="0" distL="0" distR="0" wp14:anchorId="29023E39" wp14:editId="4389E3A4">
            <wp:extent cx="5981700" cy="3848100"/>
            <wp:effectExtent l="0" t="0" r="0" b="0"/>
            <wp:docPr id="24" name="Picture 24" descr="C:\Users\admin\AppData\Local\Microsoft\Windows\INetCache\Content.MSO\9F5DF5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9F5DF5E5.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3848100"/>
                    </a:xfrm>
                    <a:prstGeom prst="rect">
                      <a:avLst/>
                    </a:prstGeom>
                    <a:noFill/>
                    <a:ln>
                      <a:noFill/>
                    </a:ln>
                  </pic:spPr>
                </pic:pic>
              </a:graphicData>
            </a:graphic>
          </wp:inline>
        </w:drawing>
      </w:r>
    </w:p>
    <w:p w14:paraId="419A1901"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Table 24.1. soil water characteristics for various soil textures* </w:t>
      </w:r>
    </w:p>
    <w:p w14:paraId="4FBE2264"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(Source: </w:t>
      </w:r>
      <w:proofErr w:type="spellStart"/>
      <w:r w:rsidRPr="001E21EB">
        <w:rPr>
          <w:rFonts w:ascii="Times New Roman" w:eastAsia="Times New Roman" w:hAnsi="Times New Roman" w:cs="Times New Roman"/>
          <w:sz w:val="24"/>
          <w:szCs w:val="24"/>
          <w:lang w:val="en-IN" w:eastAsia="en-IN"/>
        </w:rPr>
        <w:t>Eisenhuer</w:t>
      </w:r>
      <w:proofErr w:type="spellEnd"/>
      <w:r w:rsidRPr="001E21EB">
        <w:rPr>
          <w:rFonts w:ascii="Times New Roman" w:eastAsia="Times New Roman" w:hAnsi="Times New Roman" w:cs="Times New Roman"/>
          <w:sz w:val="24"/>
          <w:szCs w:val="24"/>
          <w:lang w:val="en-IN" w:eastAsia="en-IN"/>
        </w:rPr>
        <w:t>, et al. 2008)</w:t>
      </w:r>
    </w:p>
    <w:p w14:paraId="4C3A26CD"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6DEF6375"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Although plants are theoretically able to obtain water from the soil whenever water contents exceed PWP, the actual rate at which they transpire decreases as stomata close in response to declining soil water contents.  Fig. 24.2 indicate that soil moisture stress coefficient (Ks) remains almost unity for soil water content reductions between F</w:t>
      </w:r>
      <w:r w:rsidRPr="001E21EB">
        <w:rPr>
          <w:rFonts w:ascii="Times New Roman" w:eastAsia="Times New Roman" w:hAnsi="Times New Roman" w:cs="Times New Roman"/>
          <w:sz w:val="24"/>
          <w:szCs w:val="24"/>
          <w:vertAlign w:val="subscript"/>
          <w:lang w:val="en-IN" w:eastAsia="en-IN"/>
        </w:rPr>
        <w:t>c</w:t>
      </w:r>
      <w:r w:rsidRPr="001E21EB">
        <w:rPr>
          <w:rFonts w:ascii="Times New Roman" w:eastAsia="Times New Roman" w:hAnsi="Times New Roman" w:cs="Times New Roman"/>
          <w:sz w:val="24"/>
          <w:szCs w:val="24"/>
          <w:lang w:val="en-IN" w:eastAsia="en-IN"/>
        </w:rPr>
        <w:t xml:space="preserve"> and </w:t>
      </w:r>
      <w:proofErr w:type="spellStart"/>
      <w:r w:rsidRPr="001E21EB">
        <w:rPr>
          <w:rFonts w:ascii="Times New Roman" w:eastAsia="Times New Roman" w:hAnsi="Times New Roman" w:cs="Times New Roman"/>
          <w:sz w:val="24"/>
          <w:szCs w:val="24"/>
          <w:lang w:val="en-IN" w:eastAsia="en-IN"/>
        </w:rPr>
        <w:t>θ</w:t>
      </w:r>
      <w:r w:rsidRPr="001E21EB">
        <w:rPr>
          <w:rFonts w:ascii="Times New Roman" w:eastAsia="Times New Roman" w:hAnsi="Times New Roman" w:cs="Times New Roman"/>
          <w:sz w:val="24"/>
          <w:szCs w:val="24"/>
          <w:vertAlign w:val="subscript"/>
          <w:lang w:val="en-IN" w:eastAsia="en-IN"/>
        </w:rPr>
        <w:t>t</w:t>
      </w:r>
      <w:proofErr w:type="spellEnd"/>
      <w:r w:rsidRPr="001E21EB">
        <w:rPr>
          <w:rFonts w:ascii="Times New Roman" w:eastAsia="Times New Roman" w:hAnsi="Times New Roman" w:cs="Times New Roman"/>
          <w:sz w:val="24"/>
          <w:szCs w:val="24"/>
          <w:lang w:val="en-IN" w:eastAsia="en-IN"/>
        </w:rPr>
        <w:t xml:space="preserve"> indicate that water is more readily available. However, as the moisture content decrease below </w:t>
      </w:r>
      <w:proofErr w:type="spellStart"/>
      <w:r w:rsidRPr="001E21EB">
        <w:rPr>
          <w:rFonts w:ascii="Times New Roman" w:eastAsia="Times New Roman" w:hAnsi="Times New Roman" w:cs="Times New Roman"/>
          <w:sz w:val="24"/>
          <w:szCs w:val="24"/>
          <w:lang w:val="en-IN" w:eastAsia="en-IN"/>
        </w:rPr>
        <w:t>θ</w:t>
      </w:r>
      <w:r w:rsidRPr="001E21EB">
        <w:rPr>
          <w:rFonts w:ascii="Times New Roman" w:eastAsia="Times New Roman" w:hAnsi="Times New Roman" w:cs="Times New Roman"/>
          <w:sz w:val="24"/>
          <w:szCs w:val="24"/>
          <w:vertAlign w:val="subscript"/>
          <w:lang w:val="en-IN" w:eastAsia="en-IN"/>
        </w:rPr>
        <w:t>t</w:t>
      </w:r>
      <w:r w:rsidRPr="001E21EB">
        <w:rPr>
          <w:rFonts w:ascii="Times New Roman" w:eastAsia="Times New Roman" w:hAnsi="Times New Roman" w:cs="Times New Roman"/>
          <w:sz w:val="24"/>
          <w:szCs w:val="24"/>
          <w:lang w:val="en-IN" w:eastAsia="en-IN"/>
        </w:rPr>
        <w:t>soil</w:t>
      </w:r>
      <w:proofErr w:type="spellEnd"/>
      <w:r w:rsidRPr="001E21EB">
        <w:rPr>
          <w:rFonts w:ascii="Times New Roman" w:eastAsia="Times New Roman" w:hAnsi="Times New Roman" w:cs="Times New Roman"/>
          <w:sz w:val="24"/>
          <w:szCs w:val="24"/>
          <w:lang w:val="en-IN" w:eastAsia="en-IN"/>
        </w:rPr>
        <w:t xml:space="preserve"> moisture stress coefficient decreases below unity and causes decreases in the crop transpiration (ET) at the same rate. </w:t>
      </w:r>
      <w:proofErr w:type="gramStart"/>
      <w:r w:rsidRPr="001E21EB">
        <w:rPr>
          <w:rFonts w:ascii="Times New Roman" w:eastAsia="Times New Roman" w:hAnsi="Times New Roman" w:cs="Times New Roman"/>
          <w:sz w:val="24"/>
          <w:szCs w:val="24"/>
          <w:lang w:val="en-IN" w:eastAsia="en-IN"/>
        </w:rPr>
        <w:t xml:space="preserve">Therefore,   </w:t>
      </w:r>
      <w:proofErr w:type="gramEnd"/>
      <w:r w:rsidRPr="001E21EB">
        <w:rPr>
          <w:rFonts w:ascii="Times New Roman" w:eastAsia="Times New Roman" w:hAnsi="Times New Roman" w:cs="Times New Roman"/>
          <w:sz w:val="24"/>
          <w:szCs w:val="24"/>
          <w:lang w:val="en-IN" w:eastAsia="en-IN"/>
        </w:rPr>
        <w:t xml:space="preserve">irrigations are generally scheduled to maintain soil water contents above </w:t>
      </w:r>
      <w:proofErr w:type="spellStart"/>
      <w:r w:rsidRPr="001E21EB">
        <w:rPr>
          <w:rFonts w:ascii="Times New Roman" w:eastAsia="Times New Roman" w:hAnsi="Times New Roman" w:cs="Times New Roman"/>
          <w:sz w:val="24"/>
          <w:szCs w:val="24"/>
          <w:lang w:val="en-IN" w:eastAsia="en-IN"/>
        </w:rPr>
        <w:t>θ</w:t>
      </w:r>
      <w:r w:rsidRPr="001E21EB">
        <w:rPr>
          <w:rFonts w:ascii="Times New Roman" w:eastAsia="Times New Roman" w:hAnsi="Times New Roman" w:cs="Times New Roman"/>
          <w:sz w:val="24"/>
          <w:szCs w:val="24"/>
          <w:vertAlign w:val="subscript"/>
          <w:lang w:val="en-IN" w:eastAsia="en-IN"/>
        </w:rPr>
        <w:t>t</w:t>
      </w:r>
      <w:proofErr w:type="spellEnd"/>
      <w:r w:rsidRPr="001E21EB">
        <w:rPr>
          <w:rFonts w:ascii="Times New Roman" w:eastAsia="Times New Roman" w:hAnsi="Times New Roman" w:cs="Times New Roman"/>
          <w:sz w:val="24"/>
          <w:szCs w:val="24"/>
          <w:lang w:val="en-IN" w:eastAsia="en-IN"/>
        </w:rPr>
        <w:t xml:space="preserve">. The water content between </w:t>
      </w:r>
      <w:proofErr w:type="spellStart"/>
      <w:r w:rsidRPr="001E21EB">
        <w:rPr>
          <w:rFonts w:ascii="Times New Roman" w:eastAsia="Times New Roman" w:hAnsi="Times New Roman" w:cs="Times New Roman"/>
          <w:sz w:val="24"/>
          <w:szCs w:val="24"/>
          <w:lang w:val="en-IN" w:eastAsia="en-IN"/>
        </w:rPr>
        <w:t>θ</w:t>
      </w:r>
      <w:r w:rsidRPr="001E21EB">
        <w:rPr>
          <w:rFonts w:ascii="Times New Roman" w:eastAsia="Times New Roman" w:hAnsi="Times New Roman" w:cs="Times New Roman"/>
          <w:sz w:val="24"/>
          <w:szCs w:val="24"/>
          <w:vertAlign w:val="subscript"/>
          <w:lang w:val="en-IN" w:eastAsia="en-IN"/>
        </w:rPr>
        <w:t>Fc</w:t>
      </w:r>
      <w:r w:rsidRPr="001E21EB">
        <w:rPr>
          <w:rFonts w:ascii="Times New Roman" w:eastAsia="Times New Roman" w:hAnsi="Times New Roman" w:cs="Times New Roman"/>
          <w:sz w:val="24"/>
          <w:szCs w:val="24"/>
          <w:lang w:val="en-IN" w:eastAsia="en-IN"/>
        </w:rPr>
        <w:t>&amp;θ</w:t>
      </w:r>
      <w:r w:rsidRPr="001E21EB">
        <w:rPr>
          <w:rFonts w:ascii="Times New Roman" w:eastAsia="Times New Roman" w:hAnsi="Times New Roman" w:cs="Times New Roman"/>
          <w:sz w:val="24"/>
          <w:szCs w:val="24"/>
          <w:vertAlign w:val="subscript"/>
          <w:lang w:val="en-IN" w:eastAsia="en-IN"/>
        </w:rPr>
        <w:t>t</w:t>
      </w:r>
      <w:proofErr w:type="spellEnd"/>
      <w:r w:rsidRPr="001E21EB">
        <w:rPr>
          <w:rFonts w:ascii="Times New Roman" w:eastAsia="Times New Roman" w:hAnsi="Times New Roman" w:cs="Times New Roman"/>
          <w:sz w:val="24"/>
          <w:szCs w:val="24"/>
          <w:lang w:val="en-IN" w:eastAsia="en-IN"/>
        </w:rPr>
        <w:t xml:space="preserve"> is called Readily Available Water (RAW). The concept of maximum allowable deficiency (MAD), is also used to determine the amount of water that can be used without adversely affecting the plant. The MAD is defined as:</w:t>
      </w:r>
    </w:p>
    <w:p w14:paraId="13C7694E"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641F9B18" w14:textId="377BAB54"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noProof/>
          <w:sz w:val="24"/>
          <w:szCs w:val="24"/>
          <w:lang w:val="en-IN" w:eastAsia="en-IN"/>
        </w:rPr>
        <w:drawing>
          <wp:inline distT="0" distB="0" distL="0" distR="0" wp14:anchorId="5619C681" wp14:editId="0C306412">
            <wp:extent cx="1066800" cy="400050"/>
            <wp:effectExtent l="0" t="0" r="0" b="0"/>
            <wp:docPr id="23" name="Picture 2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r w:rsidRPr="001E21EB">
        <w:rPr>
          <w:rFonts w:ascii="Times New Roman" w:eastAsia="Times New Roman" w:hAnsi="Times New Roman" w:cs="Times New Roman"/>
          <w:sz w:val="24"/>
          <w:szCs w:val="24"/>
          <w:lang w:val="en-IN" w:eastAsia="en-IN"/>
        </w:rPr>
        <w:t>       (24.2)                            </w:t>
      </w:r>
    </w:p>
    <w:p w14:paraId="2B8DC5AE"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lastRenderedPageBreak/>
        <w:t xml:space="preserve">The value of MAD depends on soil and crop generally assumed a </w:t>
      </w:r>
      <w:proofErr w:type="gramStart"/>
      <w:r w:rsidRPr="001E21EB">
        <w:rPr>
          <w:rFonts w:ascii="Times New Roman" w:eastAsia="Times New Roman" w:hAnsi="Times New Roman" w:cs="Times New Roman"/>
          <w:sz w:val="24"/>
          <w:szCs w:val="24"/>
          <w:lang w:val="en-IN" w:eastAsia="en-IN"/>
        </w:rPr>
        <w:t>constant, but</w:t>
      </w:r>
      <w:proofErr w:type="gramEnd"/>
      <w:r w:rsidRPr="001E21EB">
        <w:rPr>
          <w:rFonts w:ascii="Times New Roman" w:eastAsia="Times New Roman" w:hAnsi="Times New Roman" w:cs="Times New Roman"/>
          <w:sz w:val="24"/>
          <w:szCs w:val="24"/>
          <w:lang w:val="en-IN" w:eastAsia="en-IN"/>
        </w:rPr>
        <w:t xml:space="preserve"> should be optimised based on local conditions.</w:t>
      </w:r>
    </w:p>
    <w:p w14:paraId="78E57581" w14:textId="3C7742BF" w:rsidR="001E21EB" w:rsidRPr="001E21EB" w:rsidRDefault="001E21EB" w:rsidP="001E21EB">
      <w:pPr>
        <w:spacing w:before="100" w:beforeAutospacing="1" w:after="100" w:afterAutospacing="1" w:line="240" w:lineRule="auto"/>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r w:rsidRPr="001E21EB">
        <w:rPr>
          <w:noProof/>
          <w:sz w:val="16"/>
          <w:szCs w:val="16"/>
        </w:rPr>
        <w:drawing>
          <wp:inline distT="0" distB="0" distL="0" distR="0" wp14:anchorId="35E12CBD" wp14:editId="717F51EF">
            <wp:extent cx="5219700" cy="3133725"/>
            <wp:effectExtent l="0" t="0" r="0" b="9525"/>
            <wp:docPr id="22" name="Picture 22" descr="C:\Users\admin\AppData\Local\Microsoft\Windows\INetCache\Content.MSO\2DE9D3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MSO\2DE9D30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3133725"/>
                    </a:xfrm>
                    <a:prstGeom prst="rect">
                      <a:avLst/>
                    </a:prstGeom>
                    <a:noFill/>
                    <a:ln>
                      <a:noFill/>
                    </a:ln>
                  </pic:spPr>
                </pic:pic>
              </a:graphicData>
            </a:graphic>
          </wp:inline>
        </w:drawing>
      </w:r>
    </w:p>
    <w:p w14:paraId="15D9D924"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Fig. 24.</w:t>
      </w:r>
      <w:proofErr w:type="gramStart"/>
      <w:r w:rsidRPr="001E21EB">
        <w:rPr>
          <w:rFonts w:ascii="Times New Roman" w:eastAsia="Times New Roman" w:hAnsi="Times New Roman" w:cs="Times New Roman"/>
          <w:sz w:val="24"/>
          <w:szCs w:val="24"/>
          <w:lang w:val="en-IN" w:eastAsia="en-IN"/>
        </w:rPr>
        <w:t>2.Soil</w:t>
      </w:r>
      <w:proofErr w:type="gramEnd"/>
      <w:r w:rsidRPr="001E21EB">
        <w:rPr>
          <w:rFonts w:ascii="Times New Roman" w:eastAsia="Times New Roman" w:hAnsi="Times New Roman" w:cs="Times New Roman"/>
          <w:sz w:val="24"/>
          <w:szCs w:val="24"/>
          <w:lang w:val="en-IN" w:eastAsia="en-IN"/>
        </w:rPr>
        <w:t xml:space="preserve"> moisture stress as a function of TAW.</w:t>
      </w:r>
    </w:p>
    <w:p w14:paraId="616BF68B"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(Source: Allen et al.1998)</w:t>
      </w:r>
    </w:p>
    <w:p w14:paraId="05DE22BE"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35E78A3F"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24.2Soil Water Potential</w:t>
      </w:r>
    </w:p>
    <w:p w14:paraId="0EAF67B5"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The driving force for water flow in the soil-plant-atmosphere-continuum (SPAC) is the difference in water potential. Water flows from high to low </w:t>
      </w:r>
      <w:proofErr w:type="spellStart"/>
      <w:proofErr w:type="gramStart"/>
      <w:r w:rsidRPr="001E21EB">
        <w:rPr>
          <w:rFonts w:ascii="Times New Roman" w:eastAsia="Times New Roman" w:hAnsi="Times New Roman" w:cs="Times New Roman"/>
          <w:sz w:val="24"/>
          <w:szCs w:val="24"/>
          <w:lang w:val="en-IN" w:eastAsia="en-IN"/>
        </w:rPr>
        <w:t>potential.Soil</w:t>
      </w:r>
      <w:proofErr w:type="spellEnd"/>
      <w:proofErr w:type="gramEnd"/>
      <w:r w:rsidRPr="001E21EB">
        <w:rPr>
          <w:rFonts w:ascii="Times New Roman" w:eastAsia="Times New Roman" w:hAnsi="Times New Roman" w:cs="Times New Roman"/>
          <w:sz w:val="24"/>
          <w:szCs w:val="24"/>
          <w:lang w:val="en-IN" w:eastAsia="en-IN"/>
        </w:rPr>
        <w:t xml:space="preserve"> water potential (</w:t>
      </w:r>
      <w:proofErr w:type="spellStart"/>
      <w:r w:rsidRPr="001E21EB">
        <w:rPr>
          <w:rFonts w:ascii="Times New Roman" w:eastAsia="Times New Roman" w:hAnsi="Times New Roman" w:cs="Times New Roman"/>
          <w:sz w:val="24"/>
          <w:szCs w:val="24"/>
          <w:lang w:val="en-IN" w:eastAsia="en-IN"/>
        </w:rPr>
        <w:t>Ψt</w:t>
      </w:r>
      <w:proofErr w:type="spellEnd"/>
      <w:r w:rsidRPr="001E21EB">
        <w:rPr>
          <w:rFonts w:ascii="Times New Roman" w:eastAsia="Times New Roman" w:hAnsi="Times New Roman" w:cs="Times New Roman"/>
          <w:sz w:val="24"/>
          <w:szCs w:val="24"/>
          <w:lang w:val="en-IN" w:eastAsia="en-IN"/>
        </w:rPr>
        <w:t>) is an indicator or measure of amount of work needed to be done to displace a unit quantity of water from a given reference point. The water potential (ψ) can be expressed as the potential energy per unit mass, volume or weight.</w:t>
      </w:r>
    </w:p>
    <w:p w14:paraId="7A2A55E7"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452E863D"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Units of Water Potential</w:t>
      </w:r>
    </w:p>
    <w:p w14:paraId="24E0ADCD"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Mass basis   </w:t>
      </w:r>
      <w:proofErr w:type="gramStart"/>
      <w:r w:rsidRPr="001E21EB">
        <w:rPr>
          <w:rFonts w:ascii="Times New Roman" w:eastAsia="Times New Roman" w:hAnsi="Times New Roman" w:cs="Times New Roman"/>
          <w:sz w:val="24"/>
          <w:szCs w:val="24"/>
          <w:lang w:val="en-IN" w:eastAsia="en-IN"/>
        </w:rPr>
        <w:t>  :</w:t>
      </w:r>
      <w:proofErr w:type="gramEnd"/>
      <w:r w:rsidRPr="001E21EB">
        <w:rPr>
          <w:rFonts w:ascii="Times New Roman" w:eastAsia="Times New Roman" w:hAnsi="Times New Roman" w:cs="Times New Roman"/>
          <w:sz w:val="24"/>
          <w:szCs w:val="24"/>
          <w:lang w:val="en-IN" w:eastAsia="en-IN"/>
        </w:rPr>
        <w:t xml:space="preserve"> Joules/kg</w:t>
      </w:r>
    </w:p>
    <w:p w14:paraId="5A784A91"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Volume basis: Pascal</w:t>
      </w:r>
    </w:p>
    <w:p w14:paraId="53D18640"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Weight basis </w:t>
      </w:r>
      <w:proofErr w:type="gramStart"/>
      <w:r w:rsidRPr="001E21EB">
        <w:rPr>
          <w:rFonts w:ascii="Times New Roman" w:eastAsia="Times New Roman" w:hAnsi="Times New Roman" w:cs="Times New Roman"/>
          <w:sz w:val="24"/>
          <w:szCs w:val="24"/>
          <w:lang w:val="en-IN" w:eastAsia="en-IN"/>
        </w:rPr>
        <w:t>  :</w:t>
      </w:r>
      <w:proofErr w:type="gramEnd"/>
      <w:r w:rsidRPr="001E21EB">
        <w:rPr>
          <w:rFonts w:ascii="Times New Roman" w:eastAsia="Times New Roman" w:hAnsi="Times New Roman" w:cs="Times New Roman"/>
          <w:sz w:val="24"/>
          <w:szCs w:val="24"/>
          <w:lang w:val="en-IN" w:eastAsia="en-IN"/>
        </w:rPr>
        <w:t xml:space="preserve"> Meters or mm</w:t>
      </w:r>
    </w:p>
    <w:p w14:paraId="28181C78"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lastRenderedPageBreak/>
        <w:t> </w:t>
      </w:r>
    </w:p>
    <w:p w14:paraId="4008EB8E"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The three major components of soil water potential are gravitational potential (</w:t>
      </w:r>
      <w:proofErr w:type="spellStart"/>
      <w:r w:rsidRPr="001E21EB">
        <w:rPr>
          <w:rFonts w:ascii="Times New Roman" w:eastAsia="Times New Roman" w:hAnsi="Times New Roman" w:cs="Times New Roman"/>
          <w:sz w:val="24"/>
          <w:szCs w:val="24"/>
          <w:lang w:val="en-IN" w:eastAsia="en-IN"/>
        </w:rPr>
        <w:t>Ψg</w:t>
      </w:r>
      <w:proofErr w:type="spellEnd"/>
      <w:r w:rsidRPr="001E21EB">
        <w:rPr>
          <w:rFonts w:ascii="Times New Roman" w:eastAsia="Times New Roman" w:hAnsi="Times New Roman" w:cs="Times New Roman"/>
          <w:sz w:val="24"/>
          <w:szCs w:val="24"/>
          <w:lang w:val="en-IN" w:eastAsia="en-IN"/>
        </w:rPr>
        <w:t>), matric potential (</w:t>
      </w:r>
      <w:proofErr w:type="spellStart"/>
      <w:r w:rsidRPr="001E21EB">
        <w:rPr>
          <w:rFonts w:ascii="Times New Roman" w:eastAsia="Times New Roman" w:hAnsi="Times New Roman" w:cs="Times New Roman"/>
          <w:sz w:val="24"/>
          <w:szCs w:val="24"/>
          <w:lang w:val="en-IN" w:eastAsia="en-IN"/>
        </w:rPr>
        <w:t>Ψm</w:t>
      </w:r>
      <w:proofErr w:type="spellEnd"/>
      <w:r w:rsidRPr="001E21EB">
        <w:rPr>
          <w:rFonts w:ascii="Times New Roman" w:eastAsia="Times New Roman" w:hAnsi="Times New Roman" w:cs="Times New Roman"/>
          <w:sz w:val="24"/>
          <w:szCs w:val="24"/>
          <w:lang w:val="en-IN" w:eastAsia="en-IN"/>
        </w:rPr>
        <w:t>), and osmotic potential (</w:t>
      </w:r>
      <w:proofErr w:type="spellStart"/>
      <w:r w:rsidRPr="001E21EB">
        <w:rPr>
          <w:rFonts w:ascii="Times New Roman" w:eastAsia="Times New Roman" w:hAnsi="Times New Roman" w:cs="Times New Roman"/>
          <w:sz w:val="24"/>
          <w:szCs w:val="24"/>
          <w:lang w:val="en-IN" w:eastAsia="en-IN"/>
        </w:rPr>
        <w:t>Ψo</w:t>
      </w:r>
      <w:proofErr w:type="spellEnd"/>
      <w:r w:rsidRPr="001E21EB">
        <w:rPr>
          <w:rFonts w:ascii="Times New Roman" w:eastAsia="Times New Roman" w:hAnsi="Times New Roman" w:cs="Times New Roman"/>
          <w:sz w:val="24"/>
          <w:szCs w:val="24"/>
          <w:lang w:val="en-IN" w:eastAsia="en-IN"/>
        </w:rPr>
        <w:t>). The soil water potential (</w:t>
      </w:r>
      <w:proofErr w:type="spellStart"/>
      <w:r w:rsidRPr="001E21EB">
        <w:rPr>
          <w:rFonts w:ascii="Times New Roman" w:eastAsia="Times New Roman" w:hAnsi="Times New Roman" w:cs="Times New Roman"/>
          <w:sz w:val="24"/>
          <w:szCs w:val="24"/>
          <w:lang w:val="en-IN" w:eastAsia="en-IN"/>
        </w:rPr>
        <w:t>Ψt</w:t>
      </w:r>
      <w:proofErr w:type="spellEnd"/>
      <w:r w:rsidRPr="001E21EB">
        <w:rPr>
          <w:rFonts w:ascii="Times New Roman" w:eastAsia="Times New Roman" w:hAnsi="Times New Roman" w:cs="Times New Roman"/>
          <w:sz w:val="24"/>
          <w:szCs w:val="24"/>
          <w:lang w:val="en-IN" w:eastAsia="en-IN"/>
        </w:rPr>
        <w:t xml:space="preserve">) then is </w:t>
      </w:r>
    </w:p>
    <w:p w14:paraId="314176C3"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proofErr w:type="spellStart"/>
      <w:r w:rsidRPr="001E21EB">
        <w:rPr>
          <w:rFonts w:ascii="Times New Roman" w:eastAsia="Times New Roman" w:hAnsi="Times New Roman" w:cs="Times New Roman"/>
          <w:sz w:val="24"/>
          <w:szCs w:val="24"/>
          <w:lang w:val="en-IN" w:eastAsia="en-IN"/>
        </w:rPr>
        <w:t>Ψt</w:t>
      </w:r>
      <w:proofErr w:type="spellEnd"/>
      <w:r w:rsidRPr="001E21EB">
        <w:rPr>
          <w:rFonts w:ascii="Times New Roman" w:eastAsia="Times New Roman" w:hAnsi="Times New Roman" w:cs="Times New Roman"/>
          <w:sz w:val="24"/>
          <w:szCs w:val="24"/>
          <w:lang w:val="en-IN" w:eastAsia="en-IN"/>
        </w:rPr>
        <w:t xml:space="preserve"> = </w:t>
      </w:r>
      <w:proofErr w:type="spellStart"/>
      <w:r w:rsidRPr="001E21EB">
        <w:rPr>
          <w:rFonts w:ascii="Times New Roman" w:eastAsia="Times New Roman" w:hAnsi="Times New Roman" w:cs="Times New Roman"/>
          <w:sz w:val="24"/>
          <w:szCs w:val="24"/>
          <w:lang w:val="en-IN" w:eastAsia="en-IN"/>
        </w:rPr>
        <w:t>Ψp</w:t>
      </w:r>
      <w:proofErr w:type="spellEnd"/>
      <w:r w:rsidRPr="001E21EB">
        <w:rPr>
          <w:rFonts w:ascii="Times New Roman" w:eastAsia="Times New Roman" w:hAnsi="Times New Roman" w:cs="Times New Roman"/>
          <w:sz w:val="24"/>
          <w:szCs w:val="24"/>
          <w:lang w:val="en-IN" w:eastAsia="en-IN"/>
        </w:rPr>
        <w:t xml:space="preserve">(m) + </w:t>
      </w:r>
      <w:proofErr w:type="spellStart"/>
      <w:r w:rsidRPr="001E21EB">
        <w:rPr>
          <w:rFonts w:ascii="Times New Roman" w:eastAsia="Times New Roman" w:hAnsi="Times New Roman" w:cs="Times New Roman"/>
          <w:sz w:val="24"/>
          <w:szCs w:val="24"/>
          <w:lang w:val="en-IN" w:eastAsia="en-IN"/>
        </w:rPr>
        <w:t>Ψ</w:t>
      </w:r>
      <w:proofErr w:type="gramStart"/>
      <w:r w:rsidRPr="001E21EB">
        <w:rPr>
          <w:rFonts w:ascii="Times New Roman" w:eastAsia="Times New Roman" w:hAnsi="Times New Roman" w:cs="Times New Roman"/>
          <w:sz w:val="24"/>
          <w:szCs w:val="24"/>
          <w:lang w:val="en-IN" w:eastAsia="en-IN"/>
        </w:rPr>
        <w:t>z</w:t>
      </w:r>
      <w:proofErr w:type="spellEnd"/>
      <w:r w:rsidRPr="001E21EB">
        <w:rPr>
          <w:rFonts w:ascii="Times New Roman" w:eastAsia="Times New Roman" w:hAnsi="Times New Roman" w:cs="Times New Roman"/>
          <w:sz w:val="24"/>
          <w:szCs w:val="24"/>
          <w:lang w:val="en-IN" w:eastAsia="en-IN"/>
        </w:rPr>
        <w:t>  +</w:t>
      </w:r>
      <w:proofErr w:type="spellStart"/>
      <w:proofErr w:type="gramEnd"/>
      <w:r w:rsidRPr="001E21EB">
        <w:rPr>
          <w:rFonts w:ascii="Times New Roman" w:eastAsia="Times New Roman" w:hAnsi="Times New Roman" w:cs="Times New Roman"/>
          <w:sz w:val="24"/>
          <w:szCs w:val="24"/>
          <w:lang w:val="en-IN" w:eastAsia="en-IN"/>
        </w:rPr>
        <w:t>Ψo</w:t>
      </w:r>
      <w:proofErr w:type="spellEnd"/>
      <w:r w:rsidRPr="001E21EB">
        <w:rPr>
          <w:rFonts w:ascii="Times New Roman" w:eastAsia="Times New Roman" w:hAnsi="Times New Roman" w:cs="Times New Roman"/>
          <w:sz w:val="24"/>
          <w:szCs w:val="24"/>
          <w:lang w:val="en-IN" w:eastAsia="en-IN"/>
        </w:rPr>
        <w:t>                               (24.3)</w:t>
      </w:r>
    </w:p>
    <w:p w14:paraId="3775D7F4"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3EEA7F90"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Where,</w:t>
      </w:r>
    </w:p>
    <w:p w14:paraId="452C7B92"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proofErr w:type="spellStart"/>
      <w:r w:rsidRPr="001E21EB">
        <w:rPr>
          <w:rFonts w:ascii="Times New Roman" w:eastAsia="Times New Roman" w:hAnsi="Times New Roman" w:cs="Times New Roman"/>
          <w:sz w:val="24"/>
          <w:szCs w:val="24"/>
          <w:lang w:val="en-IN" w:eastAsia="en-IN"/>
        </w:rPr>
        <w:t>Ψp</w:t>
      </w:r>
      <w:proofErr w:type="spellEnd"/>
      <w:r w:rsidRPr="001E21EB">
        <w:rPr>
          <w:rFonts w:ascii="Times New Roman" w:eastAsia="Times New Roman" w:hAnsi="Times New Roman" w:cs="Times New Roman"/>
          <w:sz w:val="24"/>
          <w:szCs w:val="24"/>
          <w:lang w:val="en-IN" w:eastAsia="en-IN"/>
        </w:rPr>
        <w:t>(m) = Pressure or (matric) potential</w:t>
      </w:r>
    </w:p>
    <w:p w14:paraId="568D7C16"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          </w:t>
      </w:r>
      <w:proofErr w:type="spellStart"/>
      <w:r w:rsidRPr="001E21EB">
        <w:rPr>
          <w:rFonts w:ascii="Times New Roman" w:eastAsia="Times New Roman" w:hAnsi="Times New Roman" w:cs="Times New Roman"/>
          <w:sz w:val="24"/>
          <w:szCs w:val="24"/>
          <w:lang w:val="en-IN" w:eastAsia="en-IN"/>
        </w:rPr>
        <w:t>Ψz</w:t>
      </w:r>
      <w:proofErr w:type="spellEnd"/>
      <w:r w:rsidRPr="001E21EB">
        <w:rPr>
          <w:rFonts w:ascii="Times New Roman" w:eastAsia="Times New Roman" w:hAnsi="Times New Roman" w:cs="Times New Roman"/>
          <w:sz w:val="24"/>
          <w:szCs w:val="24"/>
          <w:lang w:val="en-IN" w:eastAsia="en-IN"/>
        </w:rPr>
        <w:t xml:space="preserve"> = gravitational potential</w:t>
      </w:r>
    </w:p>
    <w:p w14:paraId="0CDE2EFD"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          </w:t>
      </w:r>
      <w:proofErr w:type="spellStart"/>
      <w:r w:rsidRPr="001E21EB">
        <w:rPr>
          <w:rFonts w:ascii="Times New Roman" w:eastAsia="Times New Roman" w:hAnsi="Times New Roman" w:cs="Times New Roman"/>
          <w:sz w:val="24"/>
          <w:szCs w:val="24"/>
          <w:lang w:val="en-IN" w:eastAsia="en-IN"/>
        </w:rPr>
        <w:t>Ψo</w:t>
      </w:r>
      <w:proofErr w:type="spellEnd"/>
      <w:r w:rsidRPr="001E21EB">
        <w:rPr>
          <w:rFonts w:ascii="Times New Roman" w:eastAsia="Times New Roman" w:hAnsi="Times New Roman" w:cs="Times New Roman"/>
          <w:sz w:val="24"/>
          <w:szCs w:val="24"/>
          <w:lang w:val="en-IN" w:eastAsia="en-IN"/>
        </w:rPr>
        <w:t xml:space="preserve"> = osmotic potential</w:t>
      </w:r>
    </w:p>
    <w:p w14:paraId="42BD4EF7"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738B3644"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24.2.1 Gravitational Potential (</w:t>
      </w:r>
      <w:proofErr w:type="spellStart"/>
      <w:r w:rsidRPr="001E21EB">
        <w:rPr>
          <w:rFonts w:ascii="Times New Roman" w:eastAsia="Times New Roman" w:hAnsi="Times New Roman" w:cs="Times New Roman"/>
          <w:b/>
          <w:bCs/>
          <w:sz w:val="24"/>
          <w:szCs w:val="24"/>
          <w:lang w:val="en-IN" w:eastAsia="en-IN"/>
        </w:rPr>
        <w:t>Ψz</w:t>
      </w:r>
      <w:proofErr w:type="spellEnd"/>
      <w:r w:rsidRPr="001E21EB">
        <w:rPr>
          <w:rFonts w:ascii="Times New Roman" w:eastAsia="Times New Roman" w:hAnsi="Times New Roman" w:cs="Times New Roman"/>
          <w:b/>
          <w:bCs/>
          <w:sz w:val="24"/>
          <w:szCs w:val="24"/>
          <w:lang w:val="en-IN" w:eastAsia="en-IN"/>
        </w:rPr>
        <w:t>)</w:t>
      </w:r>
    </w:p>
    <w:p w14:paraId="3EADB50E"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Gravitational potential energy at a point Z above a reference point can be expressed as </w:t>
      </w:r>
    </w:p>
    <w:p w14:paraId="2907B8B9" w14:textId="0C9A453D"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noProof/>
          <w:sz w:val="24"/>
          <w:szCs w:val="24"/>
          <w:lang w:val="en-IN" w:eastAsia="en-IN"/>
        </w:rPr>
        <w:drawing>
          <wp:inline distT="0" distB="0" distL="0" distR="0" wp14:anchorId="1A7E1B64" wp14:editId="3940F8EC">
            <wp:extent cx="2819400" cy="266700"/>
            <wp:effectExtent l="0" t="0" r="0" b="0"/>
            <wp:docPr id="21" name="Picture 21" descr="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266700"/>
                    </a:xfrm>
                    <a:prstGeom prst="rect">
                      <a:avLst/>
                    </a:prstGeom>
                    <a:noFill/>
                    <a:ln>
                      <a:noFill/>
                    </a:ln>
                  </pic:spPr>
                </pic:pic>
              </a:graphicData>
            </a:graphic>
          </wp:inline>
        </w:drawing>
      </w:r>
      <w:r w:rsidRPr="001E21EB">
        <w:rPr>
          <w:rFonts w:ascii="Times New Roman" w:eastAsia="Times New Roman" w:hAnsi="Times New Roman" w:cs="Times New Roman"/>
          <w:sz w:val="24"/>
          <w:szCs w:val="24"/>
          <w:lang w:val="en-IN" w:eastAsia="en-IN"/>
        </w:rPr>
        <w:t xml:space="preserve"> (24.4) </w:t>
      </w:r>
    </w:p>
    <w:p w14:paraId="2846547F"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Where, P</w:t>
      </w:r>
      <w:r w:rsidRPr="001E21EB">
        <w:rPr>
          <w:rFonts w:ascii="Times New Roman" w:eastAsia="Times New Roman" w:hAnsi="Times New Roman" w:cs="Times New Roman"/>
          <w:sz w:val="24"/>
          <w:szCs w:val="24"/>
          <w:vertAlign w:val="subscript"/>
          <w:lang w:val="en-IN" w:eastAsia="en-IN"/>
        </w:rPr>
        <w:t>w</w:t>
      </w:r>
      <w:r w:rsidRPr="001E21EB">
        <w:rPr>
          <w:rFonts w:ascii="Times New Roman" w:eastAsia="Times New Roman" w:hAnsi="Times New Roman" w:cs="Times New Roman"/>
          <w:sz w:val="24"/>
          <w:szCs w:val="24"/>
          <w:lang w:val="en-IN" w:eastAsia="en-IN"/>
        </w:rPr>
        <w:t xml:space="preserve"> = density of water</w:t>
      </w:r>
    </w:p>
    <w:p w14:paraId="2D2443F6"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V = Volume of water, cm</w:t>
      </w:r>
      <w:r w:rsidRPr="001E21EB">
        <w:rPr>
          <w:rFonts w:ascii="Times New Roman" w:eastAsia="Times New Roman" w:hAnsi="Times New Roman" w:cs="Times New Roman"/>
          <w:sz w:val="24"/>
          <w:szCs w:val="24"/>
          <w:vertAlign w:val="superscript"/>
          <w:lang w:val="en-IN" w:eastAsia="en-IN"/>
        </w:rPr>
        <w:t>3</w:t>
      </w:r>
    </w:p>
    <w:p w14:paraId="634FF434"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g = Acceleration due to gravity</w:t>
      </w:r>
    </w:p>
    <w:p w14:paraId="0D5865CE"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 M = Mass of water </w:t>
      </w:r>
    </w:p>
    <w:p w14:paraId="13464D6E"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Gravitational potential energy per unit mass of water is the gravitational constant multiplied by the distance of the reference position and can be expressed as </w:t>
      </w:r>
    </w:p>
    <w:p w14:paraId="0B153447" w14:textId="3207DE6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proofErr w:type="spellStart"/>
      <w:r w:rsidRPr="001E21EB">
        <w:rPr>
          <w:rFonts w:ascii="Times New Roman" w:eastAsia="Times New Roman" w:hAnsi="Times New Roman" w:cs="Times New Roman"/>
          <w:sz w:val="24"/>
          <w:szCs w:val="24"/>
          <w:lang w:val="en-IN" w:eastAsia="en-IN"/>
        </w:rPr>
        <w:t>Ψ</w:t>
      </w:r>
      <w:r w:rsidRPr="001E21EB">
        <w:rPr>
          <w:rFonts w:ascii="Times New Roman" w:eastAsia="Times New Roman" w:hAnsi="Times New Roman" w:cs="Times New Roman"/>
          <w:sz w:val="24"/>
          <w:szCs w:val="24"/>
          <w:vertAlign w:val="subscript"/>
          <w:lang w:val="en-IN" w:eastAsia="en-IN"/>
        </w:rPr>
        <w:t>z</w:t>
      </w:r>
      <w:proofErr w:type="spellEnd"/>
      <w:r w:rsidRPr="001E21EB">
        <w:rPr>
          <w:rFonts w:ascii="Times New Roman" w:eastAsia="Times New Roman" w:hAnsi="Times New Roman" w:cs="Times New Roman"/>
          <w:sz w:val="24"/>
          <w:szCs w:val="24"/>
          <w:lang w:val="en-IN" w:eastAsia="en-IN"/>
        </w:rPr>
        <w:t xml:space="preserve"> / unit mass of water </w:t>
      </w:r>
      <w:r w:rsidRPr="001E21EB">
        <w:rPr>
          <w:rFonts w:ascii="Times New Roman" w:eastAsia="Times New Roman" w:hAnsi="Times New Roman" w:cs="Times New Roman"/>
          <w:noProof/>
          <w:sz w:val="24"/>
          <w:szCs w:val="24"/>
          <w:lang w:val="en-IN" w:eastAsia="en-IN"/>
        </w:rPr>
        <w:drawing>
          <wp:inline distT="0" distB="0" distL="0" distR="0" wp14:anchorId="72ED7ECD" wp14:editId="21BEDBED">
            <wp:extent cx="1552575" cy="342900"/>
            <wp:effectExtent l="0" t="0" r="9525" b="0"/>
            <wp:docPr id="20" name="Picture 20" descr="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342900"/>
                    </a:xfrm>
                    <a:prstGeom prst="rect">
                      <a:avLst/>
                    </a:prstGeom>
                    <a:noFill/>
                    <a:ln>
                      <a:noFill/>
                    </a:ln>
                  </pic:spPr>
                </pic:pic>
              </a:graphicData>
            </a:graphic>
          </wp:inline>
        </w:drawing>
      </w:r>
      <w:r w:rsidRPr="001E21EB">
        <w:rPr>
          <w:rFonts w:ascii="Times New Roman" w:eastAsia="Times New Roman" w:hAnsi="Times New Roman" w:cs="Times New Roman"/>
          <w:sz w:val="24"/>
          <w:szCs w:val="24"/>
          <w:lang w:val="en-IN" w:eastAsia="en-IN"/>
        </w:rPr>
        <w:t xml:space="preserve">                 </w:t>
      </w:r>
      <w:proofErr w:type="gramStart"/>
      <w:r w:rsidRPr="001E21EB">
        <w:rPr>
          <w:rFonts w:ascii="Times New Roman" w:eastAsia="Times New Roman" w:hAnsi="Times New Roman" w:cs="Times New Roman"/>
          <w:sz w:val="24"/>
          <w:szCs w:val="24"/>
          <w:lang w:val="en-IN" w:eastAsia="en-IN"/>
        </w:rPr>
        <w:t>   (</w:t>
      </w:r>
      <w:proofErr w:type="gramEnd"/>
      <w:r w:rsidRPr="001E21EB">
        <w:rPr>
          <w:rFonts w:ascii="Times New Roman" w:eastAsia="Times New Roman" w:hAnsi="Times New Roman" w:cs="Times New Roman"/>
          <w:sz w:val="24"/>
          <w:szCs w:val="24"/>
          <w:lang w:val="en-IN" w:eastAsia="en-IN"/>
        </w:rPr>
        <w:t>24.5)</w:t>
      </w:r>
    </w:p>
    <w:p w14:paraId="47834DED"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1351578A"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If the unit quantity of weight is </w:t>
      </w:r>
      <w:proofErr w:type="gramStart"/>
      <w:r w:rsidRPr="001E21EB">
        <w:rPr>
          <w:rFonts w:ascii="Times New Roman" w:eastAsia="Times New Roman" w:hAnsi="Times New Roman" w:cs="Times New Roman"/>
          <w:sz w:val="24"/>
          <w:szCs w:val="24"/>
          <w:lang w:val="en-IN" w:eastAsia="en-IN"/>
        </w:rPr>
        <w:t>used</w:t>
      </w:r>
      <w:proofErr w:type="gramEnd"/>
      <w:r w:rsidRPr="001E21EB">
        <w:rPr>
          <w:rFonts w:ascii="Times New Roman" w:eastAsia="Times New Roman" w:hAnsi="Times New Roman" w:cs="Times New Roman"/>
          <w:sz w:val="24"/>
          <w:szCs w:val="24"/>
          <w:lang w:val="en-IN" w:eastAsia="en-IN"/>
        </w:rPr>
        <w:t xml:space="preserve"> then the gravitational potential can be related to a distance. In other words, it is a vertical distance from an arbitrary reference elevation to the point of question. </w:t>
      </w:r>
    </w:p>
    <w:p w14:paraId="329805D3" w14:textId="74DA45B5"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noProof/>
          <w:sz w:val="24"/>
          <w:szCs w:val="24"/>
          <w:lang w:val="en-IN" w:eastAsia="en-IN"/>
        </w:rPr>
        <w:lastRenderedPageBreak/>
        <w:drawing>
          <wp:inline distT="0" distB="0" distL="0" distR="0" wp14:anchorId="1C267683" wp14:editId="2F769FB9">
            <wp:extent cx="3248025" cy="409575"/>
            <wp:effectExtent l="0" t="0" r="9525" b="9525"/>
            <wp:docPr id="19" name="Picture 19"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409575"/>
                    </a:xfrm>
                    <a:prstGeom prst="rect">
                      <a:avLst/>
                    </a:prstGeom>
                    <a:noFill/>
                    <a:ln>
                      <a:noFill/>
                    </a:ln>
                  </pic:spPr>
                </pic:pic>
              </a:graphicData>
            </a:graphic>
          </wp:inline>
        </w:drawing>
      </w:r>
      <w:r w:rsidRPr="001E21EB">
        <w:rPr>
          <w:rFonts w:ascii="Times New Roman" w:eastAsia="Times New Roman" w:hAnsi="Times New Roman" w:cs="Times New Roman"/>
          <w:sz w:val="24"/>
          <w:szCs w:val="24"/>
          <w:lang w:val="en-IN" w:eastAsia="en-IN"/>
        </w:rPr>
        <w:t>                 (24.6)</w:t>
      </w:r>
    </w:p>
    <w:p w14:paraId="0D244E71"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44E1EFE9"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Example 24.1:</w:t>
      </w:r>
    </w:p>
    <w:p w14:paraId="2ABD9397"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Given: Two points is a soil. Each point is located a specified distance above a reference elevation. Point A is 150mm above the reference and point B is 100 mm below reference.</w:t>
      </w:r>
    </w:p>
    <w:p w14:paraId="45D3C872" w14:textId="3DB5B16A"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r w:rsidRPr="001E21EB">
        <w:rPr>
          <w:rFonts w:ascii="Times New Roman" w:eastAsia="Times New Roman" w:hAnsi="Times New Roman" w:cs="Times New Roman"/>
          <w:noProof/>
          <w:sz w:val="24"/>
          <w:szCs w:val="24"/>
          <w:lang w:val="en-IN" w:eastAsia="en-IN"/>
        </w:rPr>
        <w:drawing>
          <wp:inline distT="0" distB="0" distL="0" distR="0" wp14:anchorId="0A9D32C5" wp14:editId="7564F91D">
            <wp:extent cx="1685925" cy="1209675"/>
            <wp:effectExtent l="0" t="0" r="9525" b="9525"/>
            <wp:docPr id="18" name="Picture 18" descr="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1209675"/>
                    </a:xfrm>
                    <a:prstGeom prst="rect">
                      <a:avLst/>
                    </a:prstGeom>
                    <a:noFill/>
                    <a:ln>
                      <a:noFill/>
                    </a:ln>
                  </pic:spPr>
                </pic:pic>
              </a:graphicData>
            </a:graphic>
          </wp:inline>
        </w:drawing>
      </w:r>
    </w:p>
    <w:p w14:paraId="68BD86EB"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Find: -     </w:t>
      </w:r>
      <w:proofErr w:type="gramStart"/>
      <w:r w:rsidRPr="001E21EB">
        <w:rPr>
          <w:rFonts w:ascii="Times New Roman" w:eastAsia="Times New Roman" w:hAnsi="Times New Roman" w:cs="Times New Roman"/>
          <w:sz w:val="24"/>
          <w:szCs w:val="24"/>
          <w:lang w:val="en-IN" w:eastAsia="en-IN"/>
        </w:rPr>
        <w:t xml:space="preserve">The  </w:t>
      </w:r>
      <w:proofErr w:type="spellStart"/>
      <w:r w:rsidRPr="001E21EB">
        <w:rPr>
          <w:rFonts w:ascii="Times New Roman" w:eastAsia="Times New Roman" w:hAnsi="Times New Roman" w:cs="Times New Roman"/>
          <w:sz w:val="24"/>
          <w:szCs w:val="24"/>
          <w:lang w:val="en-IN" w:eastAsia="en-IN"/>
        </w:rPr>
        <w:t>Ψ</w:t>
      </w:r>
      <w:proofErr w:type="gramEnd"/>
      <w:r w:rsidRPr="001E21EB">
        <w:rPr>
          <w:rFonts w:ascii="Times New Roman" w:eastAsia="Times New Roman" w:hAnsi="Times New Roman" w:cs="Times New Roman"/>
          <w:sz w:val="24"/>
          <w:szCs w:val="24"/>
          <w:vertAlign w:val="subscript"/>
          <w:lang w:val="en-IN" w:eastAsia="en-IN"/>
        </w:rPr>
        <w:t>z</w:t>
      </w:r>
      <w:proofErr w:type="spellEnd"/>
      <w:r w:rsidRPr="001E21EB">
        <w:rPr>
          <w:rFonts w:ascii="Times New Roman" w:eastAsia="Times New Roman" w:hAnsi="Times New Roman" w:cs="Times New Roman"/>
          <w:sz w:val="24"/>
          <w:szCs w:val="24"/>
          <w:lang w:val="en-IN" w:eastAsia="en-IN"/>
        </w:rPr>
        <w:t xml:space="preserve"> at each point</w:t>
      </w:r>
    </w:p>
    <w:p w14:paraId="49EDC67A"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     Difference in </w:t>
      </w:r>
      <w:proofErr w:type="spellStart"/>
      <w:r w:rsidRPr="001E21EB">
        <w:rPr>
          <w:rFonts w:ascii="Times New Roman" w:eastAsia="Times New Roman" w:hAnsi="Times New Roman" w:cs="Times New Roman"/>
          <w:sz w:val="24"/>
          <w:szCs w:val="24"/>
          <w:lang w:val="en-IN" w:eastAsia="en-IN"/>
        </w:rPr>
        <w:t>Ψ</w:t>
      </w:r>
      <w:r w:rsidRPr="001E21EB">
        <w:rPr>
          <w:rFonts w:ascii="Times New Roman" w:eastAsia="Times New Roman" w:hAnsi="Times New Roman" w:cs="Times New Roman"/>
          <w:sz w:val="24"/>
          <w:szCs w:val="24"/>
          <w:vertAlign w:val="subscript"/>
          <w:lang w:val="en-IN" w:eastAsia="en-IN"/>
        </w:rPr>
        <w:t>z</w:t>
      </w:r>
      <w:proofErr w:type="spellEnd"/>
      <w:r w:rsidRPr="001E21EB">
        <w:rPr>
          <w:rFonts w:ascii="Times New Roman" w:eastAsia="Times New Roman" w:hAnsi="Times New Roman" w:cs="Times New Roman"/>
          <w:sz w:val="24"/>
          <w:szCs w:val="24"/>
          <w:lang w:val="en-IN" w:eastAsia="en-IN"/>
        </w:rPr>
        <w:t xml:space="preserve"> (Δ </w:t>
      </w:r>
      <w:proofErr w:type="spellStart"/>
      <w:r w:rsidRPr="001E21EB">
        <w:rPr>
          <w:rFonts w:ascii="Times New Roman" w:eastAsia="Times New Roman" w:hAnsi="Times New Roman" w:cs="Times New Roman"/>
          <w:sz w:val="24"/>
          <w:szCs w:val="24"/>
          <w:lang w:val="en-IN" w:eastAsia="en-IN"/>
        </w:rPr>
        <w:t>Ψ</w:t>
      </w:r>
      <w:r w:rsidRPr="001E21EB">
        <w:rPr>
          <w:rFonts w:ascii="Times New Roman" w:eastAsia="Times New Roman" w:hAnsi="Times New Roman" w:cs="Times New Roman"/>
          <w:sz w:val="24"/>
          <w:szCs w:val="24"/>
          <w:vertAlign w:val="subscript"/>
          <w:lang w:val="en-IN" w:eastAsia="en-IN"/>
        </w:rPr>
        <w:t>z</w:t>
      </w:r>
      <w:proofErr w:type="spellEnd"/>
      <w:r w:rsidRPr="001E21EB">
        <w:rPr>
          <w:rFonts w:ascii="Times New Roman" w:eastAsia="Times New Roman" w:hAnsi="Times New Roman" w:cs="Times New Roman"/>
          <w:sz w:val="24"/>
          <w:szCs w:val="24"/>
          <w:lang w:val="en-IN" w:eastAsia="en-IN"/>
        </w:rPr>
        <w:t xml:space="preserve">) between the two points. </w:t>
      </w:r>
    </w:p>
    <w:p w14:paraId="41E41FBF"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Solution: </w:t>
      </w:r>
    </w:p>
    <w:p w14:paraId="67A2ABAA" w14:textId="78A755D8"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noProof/>
          <w:sz w:val="18"/>
          <w:szCs w:val="18"/>
          <w:lang w:val="en-IN" w:eastAsia="en-IN"/>
        </w:rPr>
        <w:drawing>
          <wp:inline distT="0" distB="0" distL="0" distR="0" wp14:anchorId="4BB1655D" wp14:editId="19A20BB1">
            <wp:extent cx="2286000" cy="504825"/>
            <wp:effectExtent l="0" t="0" r="0" b="9525"/>
            <wp:docPr id="17" name="Picture 17" descr="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4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504825"/>
                    </a:xfrm>
                    <a:prstGeom prst="rect">
                      <a:avLst/>
                    </a:prstGeom>
                    <a:noFill/>
                    <a:ln>
                      <a:noFill/>
                    </a:ln>
                  </pic:spPr>
                </pic:pic>
              </a:graphicData>
            </a:graphic>
          </wp:inline>
        </w:drawing>
      </w:r>
    </w:p>
    <w:p w14:paraId="66A08B52"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 150 – (-100) = 250 mm</w:t>
      </w:r>
    </w:p>
    <w:p w14:paraId="380DBE94"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0254FBED"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24.2.2 Pressure Potential (</w:t>
      </w:r>
      <w:proofErr w:type="spellStart"/>
      <w:r w:rsidRPr="001E21EB">
        <w:rPr>
          <w:rFonts w:ascii="Times New Roman" w:eastAsia="Times New Roman" w:hAnsi="Times New Roman" w:cs="Times New Roman"/>
          <w:b/>
          <w:bCs/>
          <w:sz w:val="24"/>
          <w:szCs w:val="24"/>
          <w:lang w:val="en-IN" w:eastAsia="en-IN"/>
        </w:rPr>
        <w:t>Ψp</w:t>
      </w:r>
      <w:proofErr w:type="spellEnd"/>
      <w:r w:rsidRPr="001E21EB">
        <w:rPr>
          <w:rFonts w:ascii="Times New Roman" w:eastAsia="Times New Roman" w:hAnsi="Times New Roman" w:cs="Times New Roman"/>
          <w:b/>
          <w:bCs/>
          <w:sz w:val="24"/>
          <w:szCs w:val="24"/>
          <w:lang w:val="en-IN" w:eastAsia="en-IN"/>
        </w:rPr>
        <w:t>)</w:t>
      </w:r>
    </w:p>
    <w:p w14:paraId="11516381"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Pressure potential, under field conditions, applies mostly to saturated soil. For weight basis, it is the vertical distance from a point in question to tree water surface. The hydrostatic pressure of water with reference to atmospheric pressure can be expressed as: </w:t>
      </w:r>
    </w:p>
    <w:p w14:paraId="7A630C60"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Pressure (P) = </w:t>
      </w:r>
      <w:proofErr w:type="spellStart"/>
      <w:r w:rsidRPr="001E21EB">
        <w:rPr>
          <w:rFonts w:ascii="Times New Roman" w:eastAsia="Times New Roman" w:hAnsi="Times New Roman" w:cs="Times New Roman"/>
          <w:sz w:val="24"/>
          <w:szCs w:val="24"/>
          <w:lang w:val="en-IN" w:eastAsia="en-IN"/>
        </w:rPr>
        <w:t>ρ</w:t>
      </w:r>
      <w:r w:rsidRPr="001E21EB">
        <w:rPr>
          <w:rFonts w:ascii="Times New Roman" w:eastAsia="Times New Roman" w:hAnsi="Times New Roman" w:cs="Times New Roman"/>
          <w:sz w:val="24"/>
          <w:szCs w:val="24"/>
          <w:vertAlign w:val="subscript"/>
          <w:lang w:val="en-IN" w:eastAsia="en-IN"/>
        </w:rPr>
        <w:t>w</w:t>
      </w:r>
      <w:r w:rsidRPr="001E21EB">
        <w:rPr>
          <w:rFonts w:ascii="Times New Roman" w:eastAsia="Times New Roman" w:hAnsi="Times New Roman" w:cs="Times New Roman"/>
          <w:sz w:val="24"/>
          <w:szCs w:val="24"/>
          <w:lang w:val="en-IN" w:eastAsia="en-IN"/>
        </w:rPr>
        <w:t>gh</w:t>
      </w:r>
      <w:proofErr w:type="spellEnd"/>
      <w:r w:rsidRPr="001E21EB">
        <w:rPr>
          <w:rFonts w:ascii="Times New Roman" w:eastAsia="Times New Roman" w:hAnsi="Times New Roman" w:cs="Times New Roman"/>
          <w:sz w:val="24"/>
          <w:szCs w:val="24"/>
          <w:lang w:val="en-IN" w:eastAsia="en-IN"/>
        </w:rPr>
        <w:t>                        </w:t>
      </w:r>
      <w:proofErr w:type="gramStart"/>
      <w:r w:rsidRPr="001E21EB">
        <w:rPr>
          <w:rFonts w:ascii="Times New Roman" w:eastAsia="Times New Roman" w:hAnsi="Times New Roman" w:cs="Times New Roman"/>
          <w:sz w:val="24"/>
          <w:szCs w:val="24"/>
          <w:lang w:val="en-IN" w:eastAsia="en-IN"/>
        </w:rPr>
        <w:t>   (</w:t>
      </w:r>
      <w:proofErr w:type="gramEnd"/>
      <w:r w:rsidRPr="001E21EB">
        <w:rPr>
          <w:rFonts w:ascii="Times New Roman" w:eastAsia="Times New Roman" w:hAnsi="Times New Roman" w:cs="Times New Roman"/>
          <w:sz w:val="24"/>
          <w:szCs w:val="24"/>
          <w:lang w:val="en-IN" w:eastAsia="en-IN"/>
        </w:rPr>
        <w:t xml:space="preserve">24.7) </w:t>
      </w:r>
    </w:p>
    <w:p w14:paraId="44DEBEC7"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The potential energy of the water </w:t>
      </w:r>
      <w:proofErr w:type="spellStart"/>
      <w:r w:rsidRPr="001E21EB">
        <w:rPr>
          <w:rFonts w:ascii="Times New Roman" w:eastAsia="Times New Roman" w:hAnsi="Times New Roman" w:cs="Times New Roman"/>
          <w:sz w:val="24"/>
          <w:szCs w:val="24"/>
          <w:lang w:val="en-IN" w:eastAsia="en-IN"/>
        </w:rPr>
        <w:t>isPdv</w:t>
      </w:r>
      <w:proofErr w:type="spellEnd"/>
      <w:r w:rsidRPr="001E21EB">
        <w:rPr>
          <w:rFonts w:ascii="Times New Roman" w:eastAsia="Times New Roman" w:hAnsi="Times New Roman" w:cs="Times New Roman"/>
          <w:sz w:val="24"/>
          <w:szCs w:val="24"/>
          <w:lang w:val="en-IN" w:eastAsia="en-IN"/>
        </w:rPr>
        <w:t>, where dv is the infinitesimal volume of water. The pressure potential on volume, weight and mass basis can be expressed as</w:t>
      </w:r>
    </w:p>
    <w:p w14:paraId="3049B488" w14:textId="60466FCA"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noProof/>
          <w:sz w:val="24"/>
          <w:szCs w:val="24"/>
          <w:lang w:val="en-IN" w:eastAsia="en-IN"/>
        </w:rPr>
        <w:drawing>
          <wp:inline distT="0" distB="0" distL="0" distR="0" wp14:anchorId="6F8A8AA8" wp14:editId="4D7A1A0E">
            <wp:extent cx="2857500" cy="342900"/>
            <wp:effectExtent l="0" t="0" r="0" b="0"/>
            <wp:docPr id="16" name="Picture 16" descr="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4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342900"/>
                    </a:xfrm>
                    <a:prstGeom prst="rect">
                      <a:avLst/>
                    </a:prstGeom>
                    <a:noFill/>
                    <a:ln>
                      <a:noFill/>
                    </a:ln>
                  </pic:spPr>
                </pic:pic>
              </a:graphicData>
            </a:graphic>
          </wp:inline>
        </w:drawing>
      </w:r>
      <w:r w:rsidRPr="001E21EB">
        <w:rPr>
          <w:rFonts w:ascii="Times New Roman" w:eastAsia="Times New Roman" w:hAnsi="Times New Roman" w:cs="Times New Roman"/>
          <w:sz w:val="24"/>
          <w:szCs w:val="24"/>
          <w:lang w:val="en-IN" w:eastAsia="en-IN"/>
        </w:rPr>
        <w:t>    (24.8)</w:t>
      </w:r>
    </w:p>
    <w:p w14:paraId="169F8FE3" w14:textId="6DF7F8E1"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noProof/>
          <w:sz w:val="24"/>
          <w:szCs w:val="24"/>
          <w:lang w:val="en-IN" w:eastAsia="en-IN"/>
        </w:rPr>
        <w:lastRenderedPageBreak/>
        <w:drawing>
          <wp:inline distT="0" distB="0" distL="0" distR="0" wp14:anchorId="30F6421F" wp14:editId="4F07814B">
            <wp:extent cx="2733675" cy="381000"/>
            <wp:effectExtent l="0" t="0" r="9525" b="0"/>
            <wp:docPr id="15" name="Picture 15" descr="2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4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381000"/>
                    </a:xfrm>
                    <a:prstGeom prst="rect">
                      <a:avLst/>
                    </a:prstGeom>
                    <a:noFill/>
                    <a:ln>
                      <a:noFill/>
                    </a:ln>
                  </pic:spPr>
                </pic:pic>
              </a:graphicData>
            </a:graphic>
          </wp:inline>
        </w:drawing>
      </w:r>
      <w:r w:rsidRPr="001E21EB">
        <w:rPr>
          <w:rFonts w:ascii="Times New Roman" w:eastAsia="Times New Roman" w:hAnsi="Times New Roman" w:cs="Times New Roman"/>
          <w:sz w:val="24"/>
          <w:szCs w:val="24"/>
          <w:lang w:val="en-IN" w:eastAsia="en-IN"/>
        </w:rPr>
        <w:t>        (24.9)</w:t>
      </w:r>
    </w:p>
    <w:p w14:paraId="025FC013" w14:textId="5C14E414"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noProof/>
          <w:sz w:val="24"/>
          <w:szCs w:val="24"/>
          <w:lang w:val="en-IN" w:eastAsia="en-IN"/>
        </w:rPr>
        <w:drawing>
          <wp:inline distT="0" distB="0" distL="0" distR="0" wp14:anchorId="72537919" wp14:editId="2AD58325">
            <wp:extent cx="2838450" cy="390525"/>
            <wp:effectExtent l="0" t="0" r="0" b="9525"/>
            <wp:docPr id="14" name="Picture 14" descr="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4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390525"/>
                    </a:xfrm>
                    <a:prstGeom prst="rect">
                      <a:avLst/>
                    </a:prstGeom>
                    <a:noFill/>
                    <a:ln>
                      <a:noFill/>
                    </a:ln>
                  </pic:spPr>
                </pic:pic>
              </a:graphicData>
            </a:graphic>
          </wp:inline>
        </w:drawing>
      </w:r>
      <w:r w:rsidRPr="001E21EB">
        <w:rPr>
          <w:rFonts w:ascii="Times New Roman" w:eastAsia="Times New Roman" w:hAnsi="Times New Roman" w:cs="Times New Roman"/>
          <w:sz w:val="24"/>
          <w:szCs w:val="24"/>
          <w:lang w:val="en-IN" w:eastAsia="en-IN"/>
        </w:rPr>
        <w:t>    (24.10)</w:t>
      </w:r>
    </w:p>
    <w:p w14:paraId="2E584CC1"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0C855645"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The pressure potential also known as the submergence potential, is an expression of the +</w:t>
      </w:r>
      <w:proofErr w:type="spellStart"/>
      <w:r w:rsidRPr="001E21EB">
        <w:rPr>
          <w:rFonts w:ascii="Times New Roman" w:eastAsia="Times New Roman" w:hAnsi="Times New Roman" w:cs="Times New Roman"/>
          <w:sz w:val="24"/>
          <w:szCs w:val="24"/>
          <w:lang w:val="en-IN" w:eastAsia="en-IN"/>
        </w:rPr>
        <w:t>ve</w:t>
      </w:r>
      <w:proofErr w:type="spellEnd"/>
      <w:r w:rsidRPr="001E21EB">
        <w:rPr>
          <w:rFonts w:ascii="Times New Roman" w:eastAsia="Times New Roman" w:hAnsi="Times New Roman" w:cs="Times New Roman"/>
          <w:sz w:val="24"/>
          <w:szCs w:val="24"/>
          <w:lang w:val="en-IN" w:eastAsia="en-IN"/>
        </w:rPr>
        <w:t xml:space="preserve"> pressure exerted on a point by the overburden pressure. It is measured by piezometer. </w:t>
      </w:r>
      <w:proofErr w:type="spellStart"/>
      <w:r w:rsidRPr="001E21EB">
        <w:rPr>
          <w:rFonts w:ascii="Times New Roman" w:eastAsia="Times New Roman" w:hAnsi="Times New Roman" w:cs="Times New Roman"/>
          <w:sz w:val="24"/>
          <w:szCs w:val="24"/>
          <w:lang w:val="en-IN" w:eastAsia="en-IN"/>
        </w:rPr>
        <w:t>Ψ</w:t>
      </w:r>
      <w:r w:rsidRPr="001E21EB">
        <w:rPr>
          <w:rFonts w:ascii="Times New Roman" w:eastAsia="Times New Roman" w:hAnsi="Times New Roman" w:cs="Times New Roman"/>
          <w:sz w:val="24"/>
          <w:szCs w:val="24"/>
          <w:vertAlign w:val="subscript"/>
          <w:lang w:val="en-IN" w:eastAsia="en-IN"/>
        </w:rPr>
        <w:t>p</w:t>
      </w:r>
      <w:proofErr w:type="spellEnd"/>
      <w:r w:rsidRPr="001E21EB">
        <w:rPr>
          <w:rFonts w:ascii="Times New Roman" w:eastAsia="Times New Roman" w:hAnsi="Times New Roman" w:cs="Times New Roman"/>
          <w:sz w:val="24"/>
          <w:szCs w:val="24"/>
          <w:lang w:val="en-IN" w:eastAsia="en-IN"/>
        </w:rPr>
        <w:t xml:space="preserve"> is always be positive and to be zero if the water table below the point is question. In the example 24.1, if water table is reference and point B lies 100 mm below the water table then</w:t>
      </w:r>
    </w:p>
    <w:p w14:paraId="724B4A7D"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       </w:t>
      </w:r>
      <w:proofErr w:type="spellStart"/>
      <w:r w:rsidRPr="001E21EB">
        <w:rPr>
          <w:rFonts w:ascii="Times New Roman" w:eastAsia="Times New Roman" w:hAnsi="Times New Roman" w:cs="Times New Roman"/>
          <w:sz w:val="24"/>
          <w:szCs w:val="24"/>
          <w:lang w:val="en-IN" w:eastAsia="en-IN"/>
        </w:rPr>
        <w:t>Ψ</w:t>
      </w:r>
      <w:r w:rsidRPr="001E21EB">
        <w:rPr>
          <w:rFonts w:ascii="Times New Roman" w:eastAsia="Times New Roman" w:hAnsi="Times New Roman" w:cs="Times New Roman"/>
          <w:sz w:val="24"/>
          <w:szCs w:val="24"/>
          <w:vertAlign w:val="subscript"/>
          <w:lang w:val="en-IN" w:eastAsia="en-IN"/>
        </w:rPr>
        <w:t>p</w:t>
      </w:r>
      <w:proofErr w:type="spellEnd"/>
      <w:r w:rsidRPr="001E21EB">
        <w:rPr>
          <w:rFonts w:ascii="Times New Roman" w:eastAsia="Times New Roman" w:hAnsi="Times New Roman" w:cs="Times New Roman"/>
          <w:sz w:val="24"/>
          <w:szCs w:val="24"/>
          <w:lang w:val="en-IN" w:eastAsia="en-IN"/>
        </w:rPr>
        <w:t xml:space="preserve"> (A) = 0       </w:t>
      </w:r>
      <w:proofErr w:type="spellStart"/>
      <w:r w:rsidRPr="001E21EB">
        <w:rPr>
          <w:rFonts w:ascii="Times New Roman" w:eastAsia="Times New Roman" w:hAnsi="Times New Roman" w:cs="Times New Roman"/>
          <w:sz w:val="24"/>
          <w:szCs w:val="24"/>
          <w:lang w:val="en-IN" w:eastAsia="en-IN"/>
        </w:rPr>
        <w:t>Ψ</w:t>
      </w:r>
      <w:r w:rsidRPr="001E21EB">
        <w:rPr>
          <w:rFonts w:ascii="Times New Roman" w:eastAsia="Times New Roman" w:hAnsi="Times New Roman" w:cs="Times New Roman"/>
          <w:sz w:val="24"/>
          <w:szCs w:val="24"/>
          <w:vertAlign w:val="subscript"/>
          <w:lang w:val="en-IN" w:eastAsia="en-IN"/>
        </w:rPr>
        <w:t>p</w:t>
      </w:r>
      <w:proofErr w:type="spellEnd"/>
      <w:r w:rsidRPr="001E21EB">
        <w:rPr>
          <w:rFonts w:ascii="Times New Roman" w:eastAsia="Times New Roman" w:hAnsi="Times New Roman" w:cs="Times New Roman"/>
          <w:sz w:val="24"/>
          <w:szCs w:val="24"/>
          <w:lang w:val="en-IN" w:eastAsia="en-IN"/>
        </w:rPr>
        <w:t xml:space="preserve"> (B) 100mm </w:t>
      </w:r>
    </w:p>
    <w:p w14:paraId="4D758ACE"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If</w:t>
      </w:r>
    </w:p>
    <w:p w14:paraId="315AE22B"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        </w:t>
      </w:r>
      <w:proofErr w:type="spellStart"/>
      <w:r w:rsidRPr="001E21EB">
        <w:rPr>
          <w:rFonts w:ascii="Times New Roman" w:eastAsia="Times New Roman" w:hAnsi="Times New Roman" w:cs="Times New Roman"/>
          <w:sz w:val="24"/>
          <w:szCs w:val="24"/>
          <w:lang w:val="en-IN" w:eastAsia="en-IN"/>
        </w:rPr>
        <w:t>Ψ</w:t>
      </w:r>
      <w:r w:rsidRPr="001E21EB">
        <w:rPr>
          <w:rFonts w:ascii="Times New Roman" w:eastAsia="Times New Roman" w:hAnsi="Times New Roman" w:cs="Times New Roman"/>
          <w:sz w:val="24"/>
          <w:szCs w:val="24"/>
          <w:vertAlign w:val="subscript"/>
          <w:lang w:val="en-IN" w:eastAsia="en-IN"/>
        </w:rPr>
        <w:t>p</w:t>
      </w:r>
      <w:proofErr w:type="spellEnd"/>
      <w:r w:rsidRPr="001E21EB">
        <w:rPr>
          <w:rFonts w:ascii="Times New Roman" w:eastAsia="Times New Roman" w:hAnsi="Times New Roman" w:cs="Times New Roman"/>
          <w:sz w:val="24"/>
          <w:szCs w:val="24"/>
          <w:lang w:val="en-IN" w:eastAsia="en-IN"/>
        </w:rPr>
        <w:t>&gt; 0 then +</w:t>
      </w:r>
      <w:proofErr w:type="spellStart"/>
      <w:r w:rsidRPr="001E21EB">
        <w:rPr>
          <w:rFonts w:ascii="Times New Roman" w:eastAsia="Times New Roman" w:hAnsi="Times New Roman" w:cs="Times New Roman"/>
          <w:sz w:val="24"/>
          <w:szCs w:val="24"/>
          <w:lang w:val="en-IN" w:eastAsia="en-IN"/>
        </w:rPr>
        <w:t>ve</w:t>
      </w:r>
      <w:proofErr w:type="spellEnd"/>
      <w:r w:rsidRPr="001E21EB">
        <w:rPr>
          <w:rFonts w:ascii="Times New Roman" w:eastAsia="Times New Roman" w:hAnsi="Times New Roman" w:cs="Times New Roman"/>
          <w:sz w:val="24"/>
          <w:szCs w:val="24"/>
          <w:lang w:val="en-IN" w:eastAsia="en-IN"/>
        </w:rPr>
        <w:t xml:space="preserve"> number and </w:t>
      </w:r>
      <w:proofErr w:type="spellStart"/>
      <w:r w:rsidRPr="001E21EB">
        <w:rPr>
          <w:rFonts w:ascii="Times New Roman" w:eastAsia="Times New Roman" w:hAnsi="Times New Roman" w:cs="Times New Roman"/>
          <w:sz w:val="24"/>
          <w:szCs w:val="24"/>
          <w:lang w:val="en-IN" w:eastAsia="en-IN"/>
        </w:rPr>
        <w:t>Ψ</w:t>
      </w:r>
      <w:r w:rsidRPr="001E21EB">
        <w:rPr>
          <w:rFonts w:ascii="Times New Roman" w:eastAsia="Times New Roman" w:hAnsi="Times New Roman" w:cs="Times New Roman"/>
          <w:sz w:val="24"/>
          <w:szCs w:val="24"/>
          <w:vertAlign w:val="subscript"/>
          <w:lang w:val="en-IN" w:eastAsia="en-IN"/>
        </w:rPr>
        <w:t>m</w:t>
      </w:r>
      <w:proofErr w:type="spellEnd"/>
      <w:r w:rsidRPr="001E21EB">
        <w:rPr>
          <w:rFonts w:ascii="Times New Roman" w:eastAsia="Times New Roman" w:hAnsi="Times New Roman" w:cs="Times New Roman"/>
          <w:sz w:val="24"/>
          <w:szCs w:val="24"/>
          <w:lang w:val="en-IN" w:eastAsia="en-IN"/>
        </w:rPr>
        <w:t xml:space="preserve"> = 0 </w:t>
      </w:r>
    </w:p>
    <w:p w14:paraId="06A36397"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       </w:t>
      </w:r>
      <w:proofErr w:type="spellStart"/>
      <w:r w:rsidRPr="001E21EB">
        <w:rPr>
          <w:rFonts w:ascii="Times New Roman" w:eastAsia="Times New Roman" w:hAnsi="Times New Roman" w:cs="Times New Roman"/>
          <w:sz w:val="24"/>
          <w:szCs w:val="24"/>
          <w:lang w:val="en-IN" w:eastAsia="en-IN"/>
        </w:rPr>
        <w:t>Ψ</w:t>
      </w:r>
      <w:r w:rsidRPr="001E21EB">
        <w:rPr>
          <w:rFonts w:ascii="Times New Roman" w:eastAsia="Times New Roman" w:hAnsi="Times New Roman" w:cs="Times New Roman"/>
          <w:sz w:val="24"/>
          <w:szCs w:val="24"/>
          <w:vertAlign w:val="subscript"/>
          <w:lang w:val="en-IN" w:eastAsia="en-IN"/>
        </w:rPr>
        <w:t>m</w:t>
      </w:r>
      <w:proofErr w:type="spellEnd"/>
      <w:r w:rsidRPr="001E21EB">
        <w:rPr>
          <w:rFonts w:ascii="Times New Roman" w:eastAsia="Times New Roman" w:hAnsi="Times New Roman" w:cs="Times New Roman"/>
          <w:sz w:val="24"/>
          <w:szCs w:val="24"/>
          <w:lang w:val="en-IN" w:eastAsia="en-IN"/>
        </w:rPr>
        <w:t>&gt; 0 then –</w:t>
      </w:r>
      <w:proofErr w:type="spellStart"/>
      <w:r w:rsidRPr="001E21EB">
        <w:rPr>
          <w:rFonts w:ascii="Times New Roman" w:eastAsia="Times New Roman" w:hAnsi="Times New Roman" w:cs="Times New Roman"/>
          <w:sz w:val="24"/>
          <w:szCs w:val="24"/>
          <w:lang w:val="en-IN" w:eastAsia="en-IN"/>
        </w:rPr>
        <w:t>ve</w:t>
      </w:r>
      <w:proofErr w:type="spellEnd"/>
      <w:r w:rsidRPr="001E21EB">
        <w:rPr>
          <w:rFonts w:ascii="Times New Roman" w:eastAsia="Times New Roman" w:hAnsi="Times New Roman" w:cs="Times New Roman"/>
          <w:sz w:val="24"/>
          <w:szCs w:val="24"/>
          <w:lang w:val="en-IN" w:eastAsia="en-IN"/>
        </w:rPr>
        <w:t xml:space="preserve"> number and </w:t>
      </w:r>
      <w:proofErr w:type="spellStart"/>
      <w:r w:rsidRPr="001E21EB">
        <w:rPr>
          <w:rFonts w:ascii="Times New Roman" w:eastAsia="Times New Roman" w:hAnsi="Times New Roman" w:cs="Times New Roman"/>
          <w:sz w:val="24"/>
          <w:szCs w:val="24"/>
          <w:lang w:val="en-IN" w:eastAsia="en-IN"/>
        </w:rPr>
        <w:t>Ψ</w:t>
      </w:r>
      <w:r w:rsidRPr="001E21EB">
        <w:rPr>
          <w:rFonts w:ascii="Times New Roman" w:eastAsia="Times New Roman" w:hAnsi="Times New Roman" w:cs="Times New Roman"/>
          <w:sz w:val="24"/>
          <w:szCs w:val="24"/>
          <w:vertAlign w:val="subscript"/>
          <w:lang w:val="en-IN" w:eastAsia="en-IN"/>
        </w:rPr>
        <w:t>p</w:t>
      </w:r>
      <w:proofErr w:type="spellEnd"/>
      <w:r w:rsidRPr="001E21EB">
        <w:rPr>
          <w:rFonts w:ascii="Times New Roman" w:eastAsia="Times New Roman" w:hAnsi="Times New Roman" w:cs="Times New Roman"/>
          <w:sz w:val="24"/>
          <w:szCs w:val="24"/>
          <w:lang w:val="en-IN" w:eastAsia="en-IN"/>
        </w:rPr>
        <w:t xml:space="preserve"> = 0</w:t>
      </w:r>
    </w:p>
    <w:p w14:paraId="453054C6"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6A30FD41"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24.2.3 Metric Potential (</w:t>
      </w:r>
      <w:proofErr w:type="spellStart"/>
      <w:r w:rsidRPr="001E21EB">
        <w:rPr>
          <w:rFonts w:ascii="Times New Roman" w:eastAsia="Times New Roman" w:hAnsi="Times New Roman" w:cs="Times New Roman"/>
          <w:b/>
          <w:bCs/>
          <w:sz w:val="24"/>
          <w:szCs w:val="24"/>
          <w:lang w:val="en-IN" w:eastAsia="en-IN"/>
        </w:rPr>
        <w:t>Ψm</w:t>
      </w:r>
      <w:proofErr w:type="spellEnd"/>
      <w:r w:rsidRPr="001E21EB">
        <w:rPr>
          <w:rFonts w:ascii="Times New Roman" w:eastAsia="Times New Roman" w:hAnsi="Times New Roman" w:cs="Times New Roman"/>
          <w:b/>
          <w:bCs/>
          <w:sz w:val="24"/>
          <w:szCs w:val="24"/>
          <w:lang w:val="en-IN" w:eastAsia="en-IN"/>
        </w:rPr>
        <w:t>) </w:t>
      </w:r>
      <w:r w:rsidRPr="001E21EB">
        <w:rPr>
          <w:rFonts w:ascii="Times New Roman" w:eastAsia="Times New Roman" w:hAnsi="Times New Roman" w:cs="Times New Roman"/>
          <w:sz w:val="24"/>
          <w:szCs w:val="24"/>
          <w:lang w:val="en-IN" w:eastAsia="en-IN"/>
        </w:rPr>
        <w:t xml:space="preserve"> </w:t>
      </w:r>
    </w:p>
    <w:p w14:paraId="747091D5"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It is the negative pressure potential related to the adsorptive forces of the soil matrix. Considering an infinitesimal volume dv of water, with pressure deficit, P, the metric potential will be </w:t>
      </w:r>
      <w:proofErr w:type="spellStart"/>
      <w:r w:rsidRPr="001E21EB">
        <w:rPr>
          <w:rFonts w:ascii="Times New Roman" w:eastAsia="Times New Roman" w:hAnsi="Times New Roman" w:cs="Times New Roman"/>
          <w:sz w:val="24"/>
          <w:szCs w:val="24"/>
          <w:lang w:val="en-IN" w:eastAsia="en-IN"/>
        </w:rPr>
        <w:t>Pdv</w:t>
      </w:r>
      <w:proofErr w:type="spellEnd"/>
      <w:r w:rsidRPr="001E21EB">
        <w:rPr>
          <w:rFonts w:ascii="Times New Roman" w:eastAsia="Times New Roman" w:hAnsi="Times New Roman" w:cs="Times New Roman"/>
          <w:sz w:val="24"/>
          <w:szCs w:val="24"/>
          <w:lang w:val="en-IN" w:eastAsia="en-IN"/>
        </w:rPr>
        <w:t>. The pressure potential on volume, weight and mass basis can be expressed as</w:t>
      </w:r>
    </w:p>
    <w:p w14:paraId="1D9795D0" w14:textId="766336EF"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Metric potential per unit volume     </w:t>
      </w:r>
      <w:r w:rsidRPr="001E21EB">
        <w:rPr>
          <w:rFonts w:ascii="Times New Roman" w:eastAsia="Times New Roman" w:hAnsi="Times New Roman" w:cs="Times New Roman"/>
          <w:noProof/>
          <w:sz w:val="24"/>
          <w:szCs w:val="24"/>
          <w:lang w:val="en-IN" w:eastAsia="en-IN"/>
        </w:rPr>
        <w:drawing>
          <wp:inline distT="0" distB="0" distL="0" distR="0" wp14:anchorId="0759AC1F" wp14:editId="56A0EAF9">
            <wp:extent cx="1495425" cy="361950"/>
            <wp:effectExtent l="0" t="0" r="9525" b="0"/>
            <wp:docPr id="13" name="Picture 13" descr="2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4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361950"/>
                    </a:xfrm>
                    <a:prstGeom prst="rect">
                      <a:avLst/>
                    </a:prstGeom>
                    <a:noFill/>
                    <a:ln>
                      <a:noFill/>
                    </a:ln>
                  </pic:spPr>
                </pic:pic>
              </a:graphicData>
            </a:graphic>
          </wp:inline>
        </w:drawing>
      </w:r>
      <w:r w:rsidRPr="001E21EB">
        <w:rPr>
          <w:rFonts w:ascii="Times New Roman" w:eastAsia="Times New Roman" w:hAnsi="Times New Roman" w:cs="Times New Roman"/>
          <w:sz w:val="24"/>
          <w:szCs w:val="24"/>
          <w:lang w:val="en-IN" w:eastAsia="en-IN"/>
        </w:rPr>
        <w:t>         </w:t>
      </w:r>
      <w:proofErr w:type="gramStart"/>
      <w:r w:rsidRPr="001E21EB">
        <w:rPr>
          <w:rFonts w:ascii="Times New Roman" w:eastAsia="Times New Roman" w:hAnsi="Times New Roman" w:cs="Times New Roman"/>
          <w:sz w:val="24"/>
          <w:szCs w:val="24"/>
          <w:lang w:val="en-IN" w:eastAsia="en-IN"/>
        </w:rPr>
        <w:t>   (</w:t>
      </w:r>
      <w:proofErr w:type="gramEnd"/>
      <w:r w:rsidRPr="001E21EB">
        <w:rPr>
          <w:rFonts w:ascii="Times New Roman" w:eastAsia="Times New Roman" w:hAnsi="Times New Roman" w:cs="Times New Roman"/>
          <w:sz w:val="24"/>
          <w:szCs w:val="24"/>
          <w:lang w:val="en-IN" w:eastAsia="en-IN"/>
        </w:rPr>
        <w:t>24.11)</w:t>
      </w:r>
    </w:p>
    <w:p w14:paraId="5B5B02BC" w14:textId="5513ADC0"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Metric potential per unit mass    </w:t>
      </w:r>
      <w:r w:rsidRPr="001E21EB">
        <w:rPr>
          <w:rFonts w:ascii="Times New Roman" w:eastAsia="Times New Roman" w:hAnsi="Times New Roman" w:cs="Times New Roman"/>
          <w:noProof/>
          <w:sz w:val="24"/>
          <w:szCs w:val="24"/>
          <w:lang w:val="en-IN" w:eastAsia="en-IN"/>
        </w:rPr>
        <w:drawing>
          <wp:inline distT="0" distB="0" distL="0" distR="0" wp14:anchorId="162CD471" wp14:editId="7CC60DFD">
            <wp:extent cx="981075" cy="381000"/>
            <wp:effectExtent l="0" t="0" r="9525" b="0"/>
            <wp:docPr id="12" name="Picture 12" descr="2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4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1075" cy="381000"/>
                    </a:xfrm>
                    <a:prstGeom prst="rect">
                      <a:avLst/>
                    </a:prstGeom>
                    <a:noFill/>
                    <a:ln>
                      <a:noFill/>
                    </a:ln>
                  </pic:spPr>
                </pic:pic>
              </a:graphicData>
            </a:graphic>
          </wp:inline>
        </w:drawing>
      </w:r>
      <w:r w:rsidRPr="001E21EB">
        <w:rPr>
          <w:rFonts w:ascii="Times New Roman" w:eastAsia="Times New Roman" w:hAnsi="Times New Roman" w:cs="Times New Roman"/>
          <w:sz w:val="24"/>
          <w:szCs w:val="24"/>
          <w:lang w:val="en-IN" w:eastAsia="en-IN"/>
        </w:rPr>
        <w:t>                        </w:t>
      </w:r>
      <w:proofErr w:type="gramStart"/>
      <w:r w:rsidRPr="001E21EB">
        <w:rPr>
          <w:rFonts w:ascii="Times New Roman" w:eastAsia="Times New Roman" w:hAnsi="Times New Roman" w:cs="Times New Roman"/>
          <w:sz w:val="24"/>
          <w:szCs w:val="24"/>
          <w:lang w:val="en-IN" w:eastAsia="en-IN"/>
        </w:rPr>
        <w:t>   (</w:t>
      </w:r>
      <w:proofErr w:type="gramEnd"/>
      <w:r w:rsidRPr="001E21EB">
        <w:rPr>
          <w:rFonts w:ascii="Times New Roman" w:eastAsia="Times New Roman" w:hAnsi="Times New Roman" w:cs="Times New Roman"/>
          <w:sz w:val="24"/>
          <w:szCs w:val="24"/>
          <w:lang w:val="en-IN" w:eastAsia="en-IN"/>
        </w:rPr>
        <w:t>24.12)</w:t>
      </w:r>
    </w:p>
    <w:p w14:paraId="4D84CCA6" w14:textId="6D8A888D"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Metric potential per unit weight </w:t>
      </w:r>
      <w:r w:rsidRPr="001E21EB">
        <w:rPr>
          <w:rFonts w:ascii="Times New Roman" w:eastAsia="Times New Roman" w:hAnsi="Times New Roman" w:cs="Times New Roman"/>
          <w:noProof/>
          <w:sz w:val="24"/>
          <w:szCs w:val="24"/>
          <w:lang w:val="en-IN" w:eastAsia="en-IN"/>
        </w:rPr>
        <w:drawing>
          <wp:inline distT="0" distB="0" distL="0" distR="0" wp14:anchorId="50DEA8D9" wp14:editId="019C8AEE">
            <wp:extent cx="895350" cy="400050"/>
            <wp:effectExtent l="0" t="0" r="0" b="0"/>
            <wp:docPr id="11" name="Picture 11" descr="2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4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r w:rsidRPr="001E21EB">
        <w:rPr>
          <w:rFonts w:ascii="Times New Roman" w:eastAsia="Times New Roman" w:hAnsi="Times New Roman" w:cs="Times New Roman"/>
          <w:sz w:val="24"/>
          <w:szCs w:val="24"/>
          <w:lang w:val="en-IN" w:eastAsia="en-IN"/>
        </w:rPr>
        <w:t>                          </w:t>
      </w:r>
      <w:proofErr w:type="gramStart"/>
      <w:r w:rsidRPr="001E21EB">
        <w:rPr>
          <w:rFonts w:ascii="Times New Roman" w:eastAsia="Times New Roman" w:hAnsi="Times New Roman" w:cs="Times New Roman"/>
          <w:sz w:val="24"/>
          <w:szCs w:val="24"/>
          <w:lang w:val="en-IN" w:eastAsia="en-IN"/>
        </w:rPr>
        <w:t>   (</w:t>
      </w:r>
      <w:proofErr w:type="gramEnd"/>
      <w:r w:rsidRPr="001E21EB">
        <w:rPr>
          <w:rFonts w:ascii="Times New Roman" w:eastAsia="Times New Roman" w:hAnsi="Times New Roman" w:cs="Times New Roman"/>
          <w:sz w:val="24"/>
          <w:szCs w:val="24"/>
          <w:lang w:val="en-IN" w:eastAsia="en-IN"/>
        </w:rPr>
        <w:t>24.13)</w:t>
      </w:r>
    </w:p>
    <w:p w14:paraId="7AABDAC9"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 On weight basis </w:t>
      </w:r>
      <w:proofErr w:type="spellStart"/>
      <w:r w:rsidRPr="001E21EB">
        <w:rPr>
          <w:rFonts w:ascii="Times New Roman" w:eastAsia="Times New Roman" w:hAnsi="Times New Roman" w:cs="Times New Roman"/>
          <w:sz w:val="24"/>
          <w:szCs w:val="24"/>
          <w:lang w:val="en-IN" w:eastAsia="en-IN"/>
        </w:rPr>
        <w:t>Ψ</w:t>
      </w:r>
      <w:r w:rsidRPr="001E21EB">
        <w:rPr>
          <w:rFonts w:ascii="Times New Roman" w:eastAsia="Times New Roman" w:hAnsi="Times New Roman" w:cs="Times New Roman"/>
          <w:sz w:val="24"/>
          <w:szCs w:val="24"/>
          <w:vertAlign w:val="subscript"/>
          <w:lang w:val="en-IN" w:eastAsia="en-IN"/>
        </w:rPr>
        <w:t>m</w:t>
      </w:r>
      <w:proofErr w:type="spellEnd"/>
      <w:r w:rsidRPr="001E21EB">
        <w:rPr>
          <w:rFonts w:ascii="Times New Roman" w:eastAsia="Times New Roman" w:hAnsi="Times New Roman" w:cs="Times New Roman"/>
          <w:sz w:val="24"/>
          <w:szCs w:val="24"/>
          <w:lang w:val="en-IN" w:eastAsia="en-IN"/>
        </w:rPr>
        <w:t xml:space="preserve"> is the vertical distance between a point in the soil and the water level of manometer connected to this point.</w:t>
      </w:r>
    </w:p>
    <w:p w14:paraId="2DF55319"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3781A626"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24.2.4 Osmotic Potential (</w:t>
      </w:r>
      <w:proofErr w:type="spellStart"/>
      <w:r w:rsidRPr="001E21EB">
        <w:rPr>
          <w:rFonts w:ascii="Times New Roman" w:eastAsia="Times New Roman" w:hAnsi="Times New Roman" w:cs="Times New Roman"/>
          <w:b/>
          <w:bCs/>
          <w:sz w:val="24"/>
          <w:szCs w:val="24"/>
          <w:lang w:val="en-IN" w:eastAsia="en-IN"/>
        </w:rPr>
        <w:t>Ψo</w:t>
      </w:r>
      <w:proofErr w:type="spellEnd"/>
      <w:r w:rsidRPr="001E21EB">
        <w:rPr>
          <w:rFonts w:ascii="Times New Roman" w:eastAsia="Times New Roman" w:hAnsi="Times New Roman" w:cs="Times New Roman"/>
          <w:b/>
          <w:bCs/>
          <w:sz w:val="24"/>
          <w:szCs w:val="24"/>
          <w:lang w:val="en-IN" w:eastAsia="en-IN"/>
        </w:rPr>
        <w:t>) </w:t>
      </w:r>
      <w:r w:rsidRPr="001E21EB">
        <w:rPr>
          <w:rFonts w:ascii="Times New Roman" w:eastAsia="Times New Roman" w:hAnsi="Times New Roman" w:cs="Times New Roman"/>
          <w:sz w:val="24"/>
          <w:szCs w:val="24"/>
          <w:lang w:val="en-IN" w:eastAsia="en-IN"/>
        </w:rPr>
        <w:t xml:space="preserve"> </w:t>
      </w:r>
    </w:p>
    <w:p w14:paraId="03CFBEE6"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lastRenderedPageBreak/>
        <w:t>Osmotic potential exists when soil water is having dissolved solids or salts. The osmotic potential affects the water uptake by plants. The osmotic potential is nearly zero where rainfall is significant and irrigation water is nearly free of salts, i.e., the concentration of salts in the soil is generally low. The osmotic potential has no effect on the flow of water through the soil profile.</w:t>
      </w:r>
    </w:p>
    <w:p w14:paraId="53DB2EC8"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1A9E9576"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24.3 Soil Moisture Measurement Methods</w:t>
      </w:r>
    </w:p>
    <w:p w14:paraId="50D88B6F"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Measurement of soil-water is very important for many studies related to water management including irrigation scheduling, but it is not a simple process. Several methods have been proposed and each method has its own advantages and disadvantages. Some of the methods most commonly used are discussed below:</w:t>
      </w:r>
    </w:p>
    <w:p w14:paraId="1E6A0AAD"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65285128"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24.3.1 Direct Methods</w:t>
      </w:r>
    </w:p>
    <w:p w14:paraId="56BE6237"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24.3.1.1 Gravimetric Method</w:t>
      </w:r>
    </w:p>
    <w:p w14:paraId="60CACD64"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The gravimetric method is the standard, direct measurement of soil water by which all indirect methods are calibrated. This method involves collecting soil sample from the field using </w:t>
      </w:r>
      <w:proofErr w:type="spellStart"/>
      <w:proofErr w:type="gramStart"/>
      <w:r w:rsidRPr="001E21EB">
        <w:rPr>
          <w:rFonts w:ascii="Times New Roman" w:eastAsia="Times New Roman" w:hAnsi="Times New Roman" w:cs="Times New Roman"/>
          <w:sz w:val="24"/>
          <w:szCs w:val="24"/>
          <w:lang w:val="en-IN" w:eastAsia="en-IN"/>
        </w:rPr>
        <w:t>auger,and</w:t>
      </w:r>
      <w:proofErr w:type="spellEnd"/>
      <w:proofErr w:type="gramEnd"/>
      <w:r w:rsidRPr="001E21EB">
        <w:rPr>
          <w:rFonts w:ascii="Times New Roman" w:eastAsia="Times New Roman" w:hAnsi="Times New Roman" w:cs="Times New Roman"/>
          <w:sz w:val="24"/>
          <w:szCs w:val="24"/>
          <w:lang w:val="en-IN" w:eastAsia="en-IN"/>
        </w:rPr>
        <w:t xml:space="preserve"> determining its moist and dry weights. The moist weight is determined </w:t>
      </w:r>
      <w:proofErr w:type="spellStart"/>
      <w:r w:rsidRPr="001E21EB">
        <w:rPr>
          <w:rFonts w:ascii="Times New Roman" w:eastAsia="Times New Roman" w:hAnsi="Times New Roman" w:cs="Times New Roman"/>
          <w:sz w:val="24"/>
          <w:szCs w:val="24"/>
          <w:lang w:val="en-IN" w:eastAsia="en-IN"/>
        </w:rPr>
        <w:t>byweighing</w:t>
      </w:r>
      <w:proofErr w:type="spellEnd"/>
      <w:r w:rsidRPr="001E21EB">
        <w:rPr>
          <w:rFonts w:ascii="Times New Roman" w:eastAsia="Times New Roman" w:hAnsi="Times New Roman" w:cs="Times New Roman"/>
          <w:sz w:val="24"/>
          <w:szCs w:val="24"/>
          <w:lang w:val="en-IN" w:eastAsia="en-IN"/>
        </w:rPr>
        <w:t xml:space="preserve"> the soil sample (Ms) as it is at the time of sampling, and the dry weight is obtained after drying the soil sample in an oven at 105°C for 24 hours. The weight loss represents the soil water (Mw). </w:t>
      </w:r>
    </w:p>
    <w:p w14:paraId="5F36675E" w14:textId="0F27D2AD"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noProof/>
          <w:sz w:val="24"/>
          <w:szCs w:val="24"/>
          <w:lang w:val="en-IN" w:eastAsia="en-IN"/>
        </w:rPr>
        <w:drawing>
          <wp:inline distT="0" distB="0" distL="0" distR="0" wp14:anchorId="090076B6" wp14:editId="287798A6">
            <wp:extent cx="800100" cy="390525"/>
            <wp:effectExtent l="0" t="0" r="0" b="9525"/>
            <wp:docPr id="10" name="Picture 10" descr="2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4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1E21EB">
        <w:rPr>
          <w:rFonts w:ascii="Times New Roman" w:eastAsia="Times New Roman" w:hAnsi="Times New Roman" w:cs="Times New Roman"/>
          <w:sz w:val="24"/>
          <w:szCs w:val="24"/>
          <w:lang w:val="en-IN" w:eastAsia="en-IN"/>
        </w:rPr>
        <w:t xml:space="preserve">       (24.14) </w:t>
      </w:r>
    </w:p>
    <w:p w14:paraId="45286C85"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24.3.1.2 Volumetric Method</w:t>
      </w:r>
    </w:p>
    <w:p w14:paraId="3AD80F52"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The volumetric water content is defined as the volume of water present in </w:t>
      </w:r>
      <w:proofErr w:type="spellStart"/>
      <w:r w:rsidRPr="001E21EB">
        <w:rPr>
          <w:rFonts w:ascii="Times New Roman" w:eastAsia="Times New Roman" w:hAnsi="Times New Roman" w:cs="Times New Roman"/>
          <w:sz w:val="24"/>
          <w:szCs w:val="24"/>
          <w:lang w:val="en-IN" w:eastAsia="en-IN"/>
        </w:rPr>
        <w:t>agiven</w:t>
      </w:r>
      <w:proofErr w:type="spellEnd"/>
      <w:r w:rsidRPr="001E21EB">
        <w:rPr>
          <w:rFonts w:ascii="Times New Roman" w:eastAsia="Times New Roman" w:hAnsi="Times New Roman" w:cs="Times New Roman"/>
          <w:sz w:val="24"/>
          <w:szCs w:val="24"/>
          <w:lang w:val="en-IN" w:eastAsia="en-IN"/>
        </w:rPr>
        <w:t xml:space="preserve"> volume (usually 1 m</w:t>
      </w:r>
      <w:r w:rsidRPr="001E21EB">
        <w:rPr>
          <w:rFonts w:ascii="Times New Roman" w:eastAsia="Times New Roman" w:hAnsi="Times New Roman" w:cs="Times New Roman"/>
          <w:sz w:val="24"/>
          <w:szCs w:val="24"/>
          <w:vertAlign w:val="superscript"/>
          <w:lang w:val="en-IN" w:eastAsia="en-IN"/>
        </w:rPr>
        <w:t>3</w:t>
      </w:r>
      <w:r w:rsidRPr="001E21EB">
        <w:rPr>
          <w:rFonts w:ascii="Times New Roman" w:eastAsia="Times New Roman" w:hAnsi="Times New Roman" w:cs="Times New Roman"/>
          <w:sz w:val="24"/>
          <w:szCs w:val="24"/>
          <w:lang w:val="en-IN" w:eastAsia="en-IN"/>
        </w:rPr>
        <w:t xml:space="preserve">) of dry soil. This method involves collecting soil sample from the field using core </w:t>
      </w:r>
      <w:proofErr w:type="spellStart"/>
      <w:r w:rsidRPr="001E21EB">
        <w:rPr>
          <w:rFonts w:ascii="Times New Roman" w:eastAsia="Times New Roman" w:hAnsi="Times New Roman" w:cs="Times New Roman"/>
          <w:sz w:val="24"/>
          <w:szCs w:val="24"/>
          <w:lang w:val="en-IN" w:eastAsia="en-IN"/>
        </w:rPr>
        <w:t>samplerof</w:t>
      </w:r>
      <w:proofErr w:type="spellEnd"/>
      <w:r w:rsidRPr="001E21EB">
        <w:rPr>
          <w:rFonts w:ascii="Times New Roman" w:eastAsia="Times New Roman" w:hAnsi="Times New Roman" w:cs="Times New Roman"/>
          <w:sz w:val="24"/>
          <w:szCs w:val="24"/>
          <w:lang w:val="en-IN" w:eastAsia="en-IN"/>
        </w:rPr>
        <w:t xml:space="preserve"> known volume from representative depths in the root zone and then determining </w:t>
      </w:r>
      <w:proofErr w:type="spellStart"/>
      <w:r w:rsidRPr="001E21EB">
        <w:rPr>
          <w:rFonts w:ascii="Times New Roman" w:eastAsia="Times New Roman" w:hAnsi="Times New Roman" w:cs="Times New Roman"/>
          <w:sz w:val="24"/>
          <w:szCs w:val="24"/>
          <w:lang w:val="en-IN" w:eastAsia="en-IN"/>
        </w:rPr>
        <w:t>itsmoist</w:t>
      </w:r>
      <w:proofErr w:type="spellEnd"/>
      <w:r w:rsidRPr="001E21EB">
        <w:rPr>
          <w:rFonts w:ascii="Times New Roman" w:eastAsia="Times New Roman" w:hAnsi="Times New Roman" w:cs="Times New Roman"/>
          <w:sz w:val="24"/>
          <w:szCs w:val="24"/>
          <w:lang w:val="en-IN" w:eastAsia="en-IN"/>
        </w:rPr>
        <w:t xml:space="preserve"> and dry weights using the similar process as in case of gravimetric water content method.  The difference in wet and dry mass of soil represent amount of water in the sample. The volumetric wetness can then be calculated as follows:</w:t>
      </w:r>
    </w:p>
    <w:p w14:paraId="0DD090F0" w14:textId="0388831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noProof/>
          <w:sz w:val="24"/>
          <w:szCs w:val="24"/>
          <w:lang w:val="en-IN" w:eastAsia="en-IN"/>
        </w:rPr>
        <w:drawing>
          <wp:inline distT="0" distB="0" distL="0" distR="0" wp14:anchorId="71D6CA7A" wp14:editId="0B8EE233">
            <wp:extent cx="4343400" cy="400050"/>
            <wp:effectExtent l="0" t="0" r="0" b="0"/>
            <wp:docPr id="9" name="Picture 9" descr="2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4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400050"/>
                    </a:xfrm>
                    <a:prstGeom prst="rect">
                      <a:avLst/>
                    </a:prstGeom>
                    <a:noFill/>
                    <a:ln>
                      <a:noFill/>
                    </a:ln>
                  </pic:spPr>
                </pic:pic>
              </a:graphicData>
            </a:graphic>
          </wp:inline>
        </w:drawing>
      </w:r>
      <w:r w:rsidRPr="001E21EB">
        <w:rPr>
          <w:rFonts w:ascii="Times New Roman" w:eastAsia="Times New Roman" w:hAnsi="Times New Roman" w:cs="Times New Roman"/>
          <w:sz w:val="24"/>
          <w:szCs w:val="24"/>
          <w:lang w:val="en-IN" w:eastAsia="en-IN"/>
        </w:rPr>
        <w:t xml:space="preserve">(24.15) </w:t>
      </w:r>
    </w:p>
    <w:p w14:paraId="1554F9FE"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To calculate the volume water content from gravimetric water content, we need </w:t>
      </w:r>
      <w:proofErr w:type="spellStart"/>
      <w:r w:rsidRPr="001E21EB">
        <w:rPr>
          <w:rFonts w:ascii="Times New Roman" w:eastAsia="Times New Roman" w:hAnsi="Times New Roman" w:cs="Times New Roman"/>
          <w:sz w:val="24"/>
          <w:szCs w:val="24"/>
          <w:lang w:val="en-IN" w:eastAsia="en-IN"/>
        </w:rPr>
        <w:t>toknow</w:t>
      </w:r>
      <w:proofErr w:type="spellEnd"/>
      <w:r w:rsidRPr="001E21EB">
        <w:rPr>
          <w:rFonts w:ascii="Times New Roman" w:eastAsia="Times New Roman" w:hAnsi="Times New Roman" w:cs="Times New Roman"/>
          <w:sz w:val="24"/>
          <w:szCs w:val="24"/>
          <w:lang w:val="en-IN" w:eastAsia="en-IN"/>
        </w:rPr>
        <w:t xml:space="preserve"> the bulk density </w:t>
      </w:r>
      <w:proofErr w:type="spellStart"/>
      <w:r w:rsidRPr="001E21EB">
        <w:rPr>
          <w:rFonts w:ascii="Times New Roman" w:eastAsia="Times New Roman" w:hAnsi="Times New Roman" w:cs="Times New Roman"/>
          <w:sz w:val="24"/>
          <w:szCs w:val="24"/>
          <w:lang w:val="en-IN" w:eastAsia="en-IN"/>
        </w:rPr>
        <w:t>ρ</w:t>
      </w:r>
      <w:r w:rsidRPr="001E21EB">
        <w:rPr>
          <w:rFonts w:ascii="Times New Roman" w:eastAsia="Times New Roman" w:hAnsi="Times New Roman" w:cs="Times New Roman"/>
          <w:sz w:val="24"/>
          <w:szCs w:val="24"/>
          <w:vertAlign w:val="subscript"/>
          <w:lang w:val="en-IN" w:eastAsia="en-IN"/>
        </w:rPr>
        <w:t>b</w:t>
      </w:r>
      <w:r w:rsidRPr="001E21EB">
        <w:rPr>
          <w:rFonts w:ascii="Times New Roman" w:eastAsia="Times New Roman" w:hAnsi="Times New Roman" w:cs="Times New Roman"/>
          <w:sz w:val="24"/>
          <w:szCs w:val="24"/>
          <w:lang w:val="en-IN" w:eastAsia="en-IN"/>
        </w:rPr>
        <w:t>of</w:t>
      </w:r>
      <w:proofErr w:type="spellEnd"/>
      <w:r w:rsidRPr="001E21EB">
        <w:rPr>
          <w:rFonts w:ascii="Times New Roman" w:eastAsia="Times New Roman" w:hAnsi="Times New Roman" w:cs="Times New Roman"/>
          <w:sz w:val="24"/>
          <w:szCs w:val="24"/>
          <w:lang w:val="en-IN" w:eastAsia="en-IN"/>
        </w:rPr>
        <w:t xml:space="preserve"> dried soil and is calculated as follows: </w:t>
      </w:r>
    </w:p>
    <w:p w14:paraId="78073E97" w14:textId="3B4C09D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vertAlign w:val="subscript"/>
          <w:lang w:val="en-IN" w:eastAsia="en-IN"/>
        </w:rPr>
        <w:lastRenderedPageBreak/>
        <w:t>   </w:t>
      </w:r>
      <w:r w:rsidRPr="001E21EB">
        <w:rPr>
          <w:rFonts w:ascii="Times New Roman" w:eastAsia="Times New Roman" w:hAnsi="Times New Roman" w:cs="Times New Roman"/>
          <w:noProof/>
          <w:sz w:val="24"/>
          <w:szCs w:val="24"/>
          <w:vertAlign w:val="subscript"/>
          <w:lang w:val="en-IN" w:eastAsia="en-IN"/>
        </w:rPr>
        <w:drawing>
          <wp:inline distT="0" distB="0" distL="0" distR="0" wp14:anchorId="5822AA85" wp14:editId="43374B2E">
            <wp:extent cx="1685925" cy="323850"/>
            <wp:effectExtent l="0" t="0" r="9525" b="0"/>
            <wp:docPr id="8" name="Picture 8" descr="2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4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5925" cy="323850"/>
                    </a:xfrm>
                    <a:prstGeom prst="rect">
                      <a:avLst/>
                    </a:prstGeom>
                    <a:noFill/>
                    <a:ln>
                      <a:noFill/>
                    </a:ln>
                  </pic:spPr>
                </pic:pic>
              </a:graphicData>
            </a:graphic>
          </wp:inline>
        </w:drawing>
      </w:r>
      <w:r w:rsidRPr="001E21EB">
        <w:rPr>
          <w:rFonts w:ascii="Times New Roman" w:eastAsia="Times New Roman" w:hAnsi="Times New Roman" w:cs="Times New Roman"/>
          <w:sz w:val="24"/>
          <w:szCs w:val="24"/>
          <w:vertAlign w:val="subscript"/>
          <w:lang w:val="en-IN" w:eastAsia="en-IN"/>
        </w:rPr>
        <w:t xml:space="preserve">          </w:t>
      </w:r>
      <w:r w:rsidRPr="001E21EB">
        <w:rPr>
          <w:rFonts w:ascii="Times New Roman" w:eastAsia="Times New Roman" w:hAnsi="Times New Roman" w:cs="Times New Roman"/>
          <w:sz w:val="24"/>
          <w:szCs w:val="24"/>
          <w:lang w:val="en-IN" w:eastAsia="en-IN"/>
        </w:rPr>
        <w:t>(24.16)</w:t>
      </w:r>
    </w:p>
    <w:p w14:paraId="48F92556"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   Depth of water (mm) per unit depth of soil (ds) = </w:t>
      </w:r>
      <w:proofErr w:type="spellStart"/>
      <w:r w:rsidRPr="001E21EB">
        <w:rPr>
          <w:rFonts w:ascii="Times New Roman" w:eastAsia="Times New Roman" w:hAnsi="Times New Roman" w:cs="Times New Roman"/>
          <w:sz w:val="24"/>
          <w:szCs w:val="24"/>
          <w:lang w:val="en-IN" w:eastAsia="en-IN"/>
        </w:rPr>
        <w:t>Θ</w:t>
      </w:r>
      <w:proofErr w:type="gramStart"/>
      <w:r w:rsidRPr="001E21EB">
        <w:rPr>
          <w:rFonts w:ascii="Times New Roman" w:eastAsia="Times New Roman" w:hAnsi="Times New Roman" w:cs="Times New Roman"/>
          <w:sz w:val="24"/>
          <w:szCs w:val="24"/>
          <w:vertAlign w:val="subscript"/>
          <w:lang w:val="en-IN" w:eastAsia="en-IN"/>
        </w:rPr>
        <w:t>v</w:t>
      </w:r>
      <w:proofErr w:type="spellEnd"/>
      <w:r w:rsidRPr="001E21EB">
        <w:rPr>
          <w:rFonts w:ascii="Times New Roman" w:eastAsia="Times New Roman" w:hAnsi="Times New Roman" w:cs="Times New Roman"/>
          <w:sz w:val="24"/>
          <w:szCs w:val="24"/>
          <w:lang w:val="en-IN" w:eastAsia="en-IN"/>
        </w:rPr>
        <w:t>  X</w:t>
      </w:r>
      <w:proofErr w:type="gramEnd"/>
      <w:r w:rsidRPr="001E21EB">
        <w:rPr>
          <w:rFonts w:ascii="Times New Roman" w:eastAsia="Times New Roman" w:hAnsi="Times New Roman" w:cs="Times New Roman"/>
          <w:sz w:val="24"/>
          <w:szCs w:val="24"/>
          <w:lang w:val="en-IN" w:eastAsia="en-IN"/>
        </w:rPr>
        <w:t xml:space="preserve"> ds = </w:t>
      </w:r>
      <w:proofErr w:type="spellStart"/>
      <w:r w:rsidRPr="001E21EB">
        <w:rPr>
          <w:rFonts w:ascii="Times New Roman" w:eastAsia="Times New Roman" w:hAnsi="Times New Roman" w:cs="Times New Roman"/>
          <w:sz w:val="24"/>
          <w:szCs w:val="24"/>
          <w:lang w:val="en-IN" w:eastAsia="en-IN"/>
        </w:rPr>
        <w:t>Θ</w:t>
      </w:r>
      <w:r w:rsidRPr="001E21EB">
        <w:rPr>
          <w:rFonts w:ascii="Times New Roman" w:eastAsia="Times New Roman" w:hAnsi="Times New Roman" w:cs="Times New Roman"/>
          <w:sz w:val="24"/>
          <w:szCs w:val="24"/>
          <w:vertAlign w:val="subscript"/>
          <w:lang w:val="en-IN" w:eastAsia="en-IN"/>
        </w:rPr>
        <w:t>m</w:t>
      </w:r>
      <w:proofErr w:type="spellEnd"/>
      <w:r w:rsidRPr="001E21EB">
        <w:rPr>
          <w:rFonts w:ascii="Times New Roman" w:eastAsia="Times New Roman" w:hAnsi="Times New Roman" w:cs="Times New Roman"/>
          <w:sz w:val="24"/>
          <w:szCs w:val="24"/>
          <w:lang w:val="en-IN" w:eastAsia="en-IN"/>
        </w:rPr>
        <w:t xml:space="preserve"> X </w:t>
      </w:r>
      <w:proofErr w:type="spellStart"/>
      <w:r w:rsidRPr="001E21EB">
        <w:rPr>
          <w:rFonts w:ascii="Times New Roman" w:eastAsia="Times New Roman" w:hAnsi="Times New Roman" w:cs="Times New Roman"/>
          <w:sz w:val="24"/>
          <w:szCs w:val="24"/>
          <w:lang w:val="en-IN" w:eastAsia="en-IN"/>
        </w:rPr>
        <w:t>ρ</w:t>
      </w:r>
      <w:r w:rsidRPr="001E21EB">
        <w:rPr>
          <w:rFonts w:ascii="Times New Roman" w:eastAsia="Times New Roman" w:hAnsi="Times New Roman" w:cs="Times New Roman"/>
          <w:sz w:val="24"/>
          <w:szCs w:val="24"/>
          <w:vertAlign w:val="subscript"/>
          <w:lang w:val="en-IN" w:eastAsia="en-IN"/>
        </w:rPr>
        <w:t>b</w:t>
      </w:r>
      <w:proofErr w:type="spellEnd"/>
      <w:r w:rsidRPr="001E21EB">
        <w:rPr>
          <w:rFonts w:ascii="Times New Roman" w:eastAsia="Times New Roman" w:hAnsi="Times New Roman" w:cs="Times New Roman"/>
          <w:sz w:val="24"/>
          <w:szCs w:val="24"/>
          <w:lang w:val="en-IN" w:eastAsia="en-IN"/>
        </w:rPr>
        <w:t xml:space="preserve"> X ds   (24.17)</w:t>
      </w:r>
    </w:p>
    <w:p w14:paraId="191A1F19"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24.3.2 Indirect Methods</w:t>
      </w:r>
    </w:p>
    <w:p w14:paraId="1A27C72B"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24.3.2.1 Electrical Resistance Blocks</w:t>
      </w:r>
    </w:p>
    <w:p w14:paraId="0310823C"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Electrical resistance blocks consist of two electrodes enclosed in a block of porous material. The block is often made of </w:t>
      </w:r>
      <w:proofErr w:type="gramStart"/>
      <w:r w:rsidRPr="001E21EB">
        <w:rPr>
          <w:rFonts w:ascii="Times New Roman" w:eastAsia="Times New Roman" w:hAnsi="Times New Roman" w:cs="Times New Roman"/>
          <w:sz w:val="24"/>
          <w:szCs w:val="24"/>
          <w:lang w:val="en-IN" w:eastAsia="en-IN"/>
        </w:rPr>
        <w:t>gypsum, and</w:t>
      </w:r>
      <w:proofErr w:type="gramEnd"/>
      <w:r w:rsidRPr="001E21EB">
        <w:rPr>
          <w:rFonts w:ascii="Times New Roman" w:eastAsia="Times New Roman" w:hAnsi="Times New Roman" w:cs="Times New Roman"/>
          <w:sz w:val="24"/>
          <w:szCs w:val="24"/>
          <w:lang w:val="en-IN" w:eastAsia="en-IN"/>
        </w:rPr>
        <w:t xml:space="preserve"> is referred to as gypsum blocks.  The electrodes are connected to insulated lead wires that extend upward to the soil </w:t>
      </w:r>
      <w:proofErr w:type="spellStart"/>
      <w:proofErr w:type="gramStart"/>
      <w:r w:rsidRPr="001E21EB">
        <w:rPr>
          <w:rFonts w:ascii="Times New Roman" w:eastAsia="Times New Roman" w:hAnsi="Times New Roman" w:cs="Times New Roman"/>
          <w:sz w:val="24"/>
          <w:szCs w:val="24"/>
          <w:lang w:val="en-IN" w:eastAsia="en-IN"/>
        </w:rPr>
        <w:t>surface.Gypsum</w:t>
      </w:r>
      <w:proofErr w:type="spellEnd"/>
      <w:proofErr w:type="gramEnd"/>
      <w:r w:rsidRPr="001E21EB">
        <w:rPr>
          <w:rFonts w:ascii="Times New Roman" w:eastAsia="Times New Roman" w:hAnsi="Times New Roman" w:cs="Times New Roman"/>
          <w:sz w:val="24"/>
          <w:szCs w:val="24"/>
          <w:lang w:val="en-IN" w:eastAsia="en-IN"/>
        </w:rPr>
        <w:t xml:space="preserve"> blocks or electrical resistance blocks, with two electrodes, are placed at a desired soil depth and allowed to equilibrate (Fig. 24.3). Resistance blocks work on the principle that water conducts electricity. When properly installed, the water suction of the porous block is in equilibrium with the soil-water suction of the surrounding </w:t>
      </w:r>
      <w:proofErr w:type="spellStart"/>
      <w:proofErr w:type="gramStart"/>
      <w:r w:rsidRPr="001E21EB">
        <w:rPr>
          <w:rFonts w:ascii="Times New Roman" w:eastAsia="Times New Roman" w:hAnsi="Times New Roman" w:cs="Times New Roman"/>
          <w:sz w:val="24"/>
          <w:szCs w:val="24"/>
          <w:lang w:val="en-IN" w:eastAsia="en-IN"/>
        </w:rPr>
        <w:t>soil.Electrical</w:t>
      </w:r>
      <w:proofErr w:type="spellEnd"/>
      <w:proofErr w:type="gramEnd"/>
      <w:r w:rsidRPr="001E21EB">
        <w:rPr>
          <w:rFonts w:ascii="Times New Roman" w:eastAsia="Times New Roman" w:hAnsi="Times New Roman" w:cs="Times New Roman"/>
          <w:sz w:val="24"/>
          <w:szCs w:val="24"/>
          <w:lang w:val="en-IN" w:eastAsia="en-IN"/>
        </w:rPr>
        <w:t xml:space="preserve"> resistance of the block is measured by a meter. Electrical resistance of the soil decreases with increase in water content, i.e., low resistance (400 – 600 ohms) at field capacity and high resistance (50,000 to 75,000 ohms) at wilting point.  Soil water content is obtained with calibration curve, for the same block, of electrical resistance against known soil water content.</w:t>
      </w:r>
    </w:p>
    <w:p w14:paraId="2B60E175"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3EB61F0C" w14:textId="5AF70162"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noProof/>
          <w:sz w:val="18"/>
          <w:szCs w:val="18"/>
          <w:lang w:val="en-IN" w:eastAsia="en-IN"/>
        </w:rPr>
        <w:drawing>
          <wp:inline distT="0" distB="0" distL="0" distR="0" wp14:anchorId="44F4A86D" wp14:editId="73ECB55F">
            <wp:extent cx="5105400" cy="2209800"/>
            <wp:effectExtent l="0" t="0" r="0" b="0"/>
            <wp:docPr id="7" name="Picture 7" descr="2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4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0" cy="2209800"/>
                    </a:xfrm>
                    <a:prstGeom prst="rect">
                      <a:avLst/>
                    </a:prstGeom>
                    <a:noFill/>
                    <a:ln>
                      <a:noFill/>
                    </a:ln>
                  </pic:spPr>
                </pic:pic>
              </a:graphicData>
            </a:graphic>
          </wp:inline>
        </w:drawing>
      </w:r>
    </w:p>
    <w:p w14:paraId="6BD1DC29"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Fig. 24.3. Measurement of soil moisture by Resistance blocks.</w:t>
      </w:r>
    </w:p>
    <w:p w14:paraId="6CF7F1B3"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(Source: </w:t>
      </w:r>
      <w:hyperlink r:id="rId26" w:history="1">
        <w:r w:rsidRPr="001E21EB">
          <w:rPr>
            <w:rFonts w:ascii="Times New Roman" w:eastAsia="Times New Roman" w:hAnsi="Times New Roman" w:cs="Times New Roman"/>
            <w:color w:val="0000FF"/>
            <w:sz w:val="24"/>
            <w:szCs w:val="24"/>
            <w:u w:val="single"/>
            <w:lang w:val="en-IN" w:eastAsia="en-IN"/>
          </w:rPr>
          <w:t>http://www.angrau.ac.in/media/7380/agro201.pdf</w:t>
        </w:r>
      </w:hyperlink>
      <w:r w:rsidRPr="001E21EB">
        <w:rPr>
          <w:rFonts w:ascii="Times New Roman" w:eastAsia="Times New Roman" w:hAnsi="Times New Roman" w:cs="Times New Roman"/>
          <w:sz w:val="24"/>
          <w:szCs w:val="24"/>
          <w:lang w:val="en-IN" w:eastAsia="en-IN"/>
        </w:rPr>
        <w:t xml:space="preserve"> : accessed on May 30, 2013)</w:t>
      </w:r>
    </w:p>
    <w:p w14:paraId="7F0053F0"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4AA11E64"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24.3.2.2 Neutron Scattering Technique</w:t>
      </w:r>
    </w:p>
    <w:p w14:paraId="2217B414"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The neutron scattering method is an efficient and reliable technique for monitoring soil moisture in the </w:t>
      </w:r>
      <w:proofErr w:type="spellStart"/>
      <w:proofErr w:type="gramStart"/>
      <w:r w:rsidRPr="001E21EB">
        <w:rPr>
          <w:rFonts w:ascii="Times New Roman" w:eastAsia="Times New Roman" w:hAnsi="Times New Roman" w:cs="Times New Roman"/>
          <w:sz w:val="24"/>
          <w:szCs w:val="24"/>
          <w:lang w:val="en-IN" w:eastAsia="en-IN"/>
        </w:rPr>
        <w:t>field.The</w:t>
      </w:r>
      <w:proofErr w:type="spellEnd"/>
      <w:proofErr w:type="gramEnd"/>
      <w:r w:rsidRPr="001E21EB">
        <w:rPr>
          <w:rFonts w:ascii="Times New Roman" w:eastAsia="Times New Roman" w:hAnsi="Times New Roman" w:cs="Times New Roman"/>
          <w:sz w:val="24"/>
          <w:szCs w:val="24"/>
          <w:lang w:val="en-IN" w:eastAsia="en-IN"/>
        </w:rPr>
        <w:t xml:space="preserve"> neutron moisture meter consists of two main components (Fig. 24.4) viz., a </w:t>
      </w:r>
      <w:proofErr w:type="spellStart"/>
      <w:r w:rsidRPr="001E21EB">
        <w:rPr>
          <w:rFonts w:ascii="Times New Roman" w:eastAsia="Times New Roman" w:hAnsi="Times New Roman" w:cs="Times New Roman"/>
          <w:sz w:val="24"/>
          <w:szCs w:val="24"/>
          <w:lang w:val="en-IN" w:eastAsia="en-IN"/>
        </w:rPr>
        <w:lastRenderedPageBreak/>
        <w:t>probeand</w:t>
      </w:r>
      <w:proofErr w:type="spellEnd"/>
      <w:r w:rsidRPr="001E21EB">
        <w:rPr>
          <w:rFonts w:ascii="Times New Roman" w:eastAsia="Times New Roman" w:hAnsi="Times New Roman" w:cs="Times New Roman"/>
          <w:sz w:val="24"/>
          <w:szCs w:val="24"/>
          <w:lang w:val="en-IN" w:eastAsia="en-IN"/>
        </w:rPr>
        <w:t xml:space="preserve"> scaler. A probe contains a source of fast neutrons either mixture of americium and beryllium or mixture </w:t>
      </w:r>
      <w:proofErr w:type="spellStart"/>
      <w:r w:rsidRPr="001E21EB">
        <w:rPr>
          <w:rFonts w:ascii="Times New Roman" w:eastAsia="Times New Roman" w:hAnsi="Times New Roman" w:cs="Times New Roman"/>
          <w:sz w:val="24"/>
          <w:szCs w:val="24"/>
          <w:lang w:val="en-IN" w:eastAsia="en-IN"/>
        </w:rPr>
        <w:t>ofradium</w:t>
      </w:r>
      <w:proofErr w:type="spellEnd"/>
      <w:r w:rsidRPr="001E21EB">
        <w:rPr>
          <w:rFonts w:ascii="Times New Roman" w:eastAsia="Times New Roman" w:hAnsi="Times New Roman" w:cs="Times New Roman"/>
          <w:sz w:val="24"/>
          <w:szCs w:val="24"/>
          <w:lang w:val="en-IN" w:eastAsia="en-IN"/>
        </w:rPr>
        <w:t xml:space="preserve"> and beryllium, whereas scaler monitors the flux of slow or thermalized neutrons, which is proportional to soil water </w:t>
      </w:r>
      <w:proofErr w:type="spellStart"/>
      <w:proofErr w:type="gramStart"/>
      <w:r w:rsidRPr="001E21EB">
        <w:rPr>
          <w:rFonts w:ascii="Times New Roman" w:eastAsia="Times New Roman" w:hAnsi="Times New Roman" w:cs="Times New Roman"/>
          <w:sz w:val="24"/>
          <w:szCs w:val="24"/>
          <w:lang w:val="en-IN" w:eastAsia="en-IN"/>
        </w:rPr>
        <w:t>content.When</w:t>
      </w:r>
      <w:proofErr w:type="spellEnd"/>
      <w:proofErr w:type="gramEnd"/>
      <w:r w:rsidRPr="001E21EB">
        <w:rPr>
          <w:rFonts w:ascii="Times New Roman" w:eastAsia="Times New Roman" w:hAnsi="Times New Roman" w:cs="Times New Roman"/>
          <w:sz w:val="24"/>
          <w:szCs w:val="24"/>
          <w:lang w:val="en-IN" w:eastAsia="en-IN"/>
        </w:rPr>
        <w:t xml:space="preserve"> the probe inserted in the access tube at desired depth, the fast </w:t>
      </w:r>
      <w:proofErr w:type="spellStart"/>
      <w:r w:rsidRPr="001E21EB">
        <w:rPr>
          <w:rFonts w:ascii="Times New Roman" w:eastAsia="Times New Roman" w:hAnsi="Times New Roman" w:cs="Times New Roman"/>
          <w:sz w:val="24"/>
          <w:szCs w:val="24"/>
          <w:lang w:val="en-IN" w:eastAsia="en-IN"/>
        </w:rPr>
        <w:t>neutronsare</w:t>
      </w:r>
      <w:proofErr w:type="spellEnd"/>
      <w:r w:rsidRPr="001E21EB">
        <w:rPr>
          <w:rFonts w:ascii="Times New Roman" w:eastAsia="Times New Roman" w:hAnsi="Times New Roman" w:cs="Times New Roman"/>
          <w:sz w:val="24"/>
          <w:szCs w:val="24"/>
          <w:lang w:val="en-IN" w:eastAsia="en-IN"/>
        </w:rPr>
        <w:t xml:space="preserve"> emitted radially into the soil. These fast neutrons thermalized when collide with </w:t>
      </w:r>
      <w:proofErr w:type="spellStart"/>
      <w:r w:rsidRPr="001E21EB">
        <w:rPr>
          <w:rFonts w:ascii="Times New Roman" w:eastAsia="Times New Roman" w:hAnsi="Times New Roman" w:cs="Times New Roman"/>
          <w:sz w:val="24"/>
          <w:szCs w:val="24"/>
          <w:lang w:val="en-IN" w:eastAsia="en-IN"/>
        </w:rPr>
        <w:t>hydrogennuclei</w:t>
      </w:r>
      <w:proofErr w:type="spellEnd"/>
      <w:r w:rsidRPr="001E21EB">
        <w:rPr>
          <w:rFonts w:ascii="Times New Roman" w:eastAsia="Times New Roman" w:hAnsi="Times New Roman" w:cs="Times New Roman"/>
          <w:sz w:val="24"/>
          <w:szCs w:val="24"/>
          <w:lang w:val="en-IN" w:eastAsia="en-IN"/>
        </w:rPr>
        <w:t xml:space="preserve"> (namely protons</w:t>
      </w:r>
      <w:proofErr w:type="gramStart"/>
      <w:r w:rsidRPr="001E21EB">
        <w:rPr>
          <w:rFonts w:ascii="Times New Roman" w:eastAsia="Times New Roman" w:hAnsi="Times New Roman" w:cs="Times New Roman"/>
          <w:sz w:val="24"/>
          <w:szCs w:val="24"/>
          <w:lang w:val="en-IN" w:eastAsia="en-IN"/>
        </w:rPr>
        <w:t>).Sphere</w:t>
      </w:r>
      <w:proofErr w:type="gramEnd"/>
      <w:r w:rsidRPr="001E21EB">
        <w:rPr>
          <w:rFonts w:ascii="Times New Roman" w:eastAsia="Times New Roman" w:hAnsi="Times New Roman" w:cs="Times New Roman"/>
          <w:sz w:val="24"/>
          <w:szCs w:val="24"/>
          <w:lang w:val="en-IN" w:eastAsia="en-IN"/>
        </w:rPr>
        <w:t xml:space="preserve"> of influence is spherical in shape, and rages in size from 10 cm in wet soil to 25 cm or more in dry soil. The slowed or thermalized neutrons when pass through detector, create a </w:t>
      </w:r>
      <w:proofErr w:type="gramStart"/>
      <w:r w:rsidRPr="001E21EB">
        <w:rPr>
          <w:rFonts w:ascii="Times New Roman" w:eastAsia="Times New Roman" w:hAnsi="Times New Roman" w:cs="Times New Roman"/>
          <w:sz w:val="24"/>
          <w:szCs w:val="24"/>
          <w:lang w:val="en-IN" w:eastAsia="en-IN"/>
        </w:rPr>
        <w:t>small electrical pulses</w:t>
      </w:r>
      <w:proofErr w:type="gramEnd"/>
      <w:r w:rsidRPr="001E21EB">
        <w:rPr>
          <w:rFonts w:ascii="Times New Roman" w:eastAsia="Times New Roman" w:hAnsi="Times New Roman" w:cs="Times New Roman"/>
          <w:sz w:val="24"/>
          <w:szCs w:val="24"/>
          <w:lang w:val="en-IN" w:eastAsia="en-IN"/>
        </w:rPr>
        <w:t xml:space="preserve"> which are amplified and counted </w:t>
      </w:r>
      <w:proofErr w:type="spellStart"/>
      <w:r w:rsidRPr="001E21EB">
        <w:rPr>
          <w:rFonts w:ascii="Times New Roman" w:eastAsia="Times New Roman" w:hAnsi="Times New Roman" w:cs="Times New Roman"/>
          <w:sz w:val="24"/>
          <w:szCs w:val="24"/>
          <w:lang w:val="en-IN" w:eastAsia="en-IN"/>
        </w:rPr>
        <w:t>byscaler</w:t>
      </w:r>
      <w:proofErr w:type="spellEnd"/>
      <w:r w:rsidRPr="001E21EB">
        <w:rPr>
          <w:rFonts w:ascii="Times New Roman" w:eastAsia="Times New Roman" w:hAnsi="Times New Roman" w:cs="Times New Roman"/>
          <w:sz w:val="24"/>
          <w:szCs w:val="24"/>
          <w:lang w:val="en-IN" w:eastAsia="en-IN"/>
        </w:rPr>
        <w:t xml:space="preserve"> over a specified interval of time. Scaler displays either counts or volumetric water content.</w:t>
      </w:r>
    </w:p>
    <w:p w14:paraId="02641D44"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55C35D71" w14:textId="4725E838"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noProof/>
          <w:sz w:val="18"/>
          <w:szCs w:val="18"/>
          <w:lang w:val="en-IN" w:eastAsia="en-IN"/>
        </w:rPr>
        <w:drawing>
          <wp:inline distT="0" distB="0" distL="0" distR="0" wp14:anchorId="78EE3DF4" wp14:editId="2ABD9C67">
            <wp:extent cx="3676650" cy="3009900"/>
            <wp:effectExtent l="0" t="0" r="0" b="0"/>
            <wp:docPr id="6" name="Picture 6" descr="2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4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6650" cy="3009900"/>
                    </a:xfrm>
                    <a:prstGeom prst="rect">
                      <a:avLst/>
                    </a:prstGeom>
                    <a:noFill/>
                    <a:ln>
                      <a:noFill/>
                    </a:ln>
                  </pic:spPr>
                </pic:pic>
              </a:graphicData>
            </a:graphic>
          </wp:inline>
        </w:drawing>
      </w:r>
    </w:p>
    <w:p w14:paraId="42E4AA8B"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Fig. 24.</w:t>
      </w:r>
      <w:proofErr w:type="gramStart"/>
      <w:r w:rsidRPr="001E21EB">
        <w:rPr>
          <w:rFonts w:ascii="Times New Roman" w:eastAsia="Times New Roman" w:hAnsi="Times New Roman" w:cs="Times New Roman"/>
          <w:sz w:val="24"/>
          <w:szCs w:val="24"/>
          <w:lang w:val="en-IN" w:eastAsia="en-IN"/>
        </w:rPr>
        <w:t>4.Measurement</w:t>
      </w:r>
      <w:proofErr w:type="gramEnd"/>
      <w:r w:rsidRPr="001E21EB">
        <w:rPr>
          <w:rFonts w:ascii="Times New Roman" w:eastAsia="Times New Roman" w:hAnsi="Times New Roman" w:cs="Times New Roman"/>
          <w:sz w:val="24"/>
          <w:szCs w:val="24"/>
          <w:lang w:val="en-IN" w:eastAsia="en-IN"/>
        </w:rPr>
        <w:t xml:space="preserve"> of soil moisture by neutron probe.</w:t>
      </w:r>
    </w:p>
    <w:p w14:paraId="596F75F4"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(Source: </w:t>
      </w:r>
      <w:hyperlink r:id="rId28" w:history="1">
        <w:r w:rsidRPr="001E21EB">
          <w:rPr>
            <w:rFonts w:ascii="Times New Roman" w:eastAsia="Times New Roman" w:hAnsi="Times New Roman" w:cs="Times New Roman"/>
            <w:color w:val="0000FF"/>
            <w:sz w:val="24"/>
            <w:szCs w:val="24"/>
            <w:u w:val="single"/>
            <w:lang w:val="en-IN" w:eastAsia="en-IN"/>
          </w:rPr>
          <w:t>http://www.angrau.ac.in/media/7380/agro201.pdf</w:t>
        </w:r>
      </w:hyperlink>
      <w:r w:rsidRPr="001E21EB">
        <w:rPr>
          <w:rFonts w:ascii="Times New Roman" w:eastAsia="Times New Roman" w:hAnsi="Times New Roman" w:cs="Times New Roman"/>
          <w:sz w:val="24"/>
          <w:szCs w:val="24"/>
          <w:lang w:val="en-IN" w:eastAsia="en-IN"/>
        </w:rPr>
        <w:t xml:space="preserve"> : accessed on May 30, 2013)</w:t>
      </w:r>
    </w:p>
    <w:p w14:paraId="240CFB37"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210E4433"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 xml:space="preserve">24.3.2.3 Time Domain </w:t>
      </w:r>
      <w:proofErr w:type="spellStart"/>
      <w:r w:rsidRPr="001E21EB">
        <w:rPr>
          <w:rFonts w:ascii="Times New Roman" w:eastAsia="Times New Roman" w:hAnsi="Times New Roman" w:cs="Times New Roman"/>
          <w:b/>
          <w:bCs/>
          <w:sz w:val="24"/>
          <w:szCs w:val="24"/>
          <w:lang w:val="en-IN" w:eastAsia="en-IN"/>
        </w:rPr>
        <w:t>Reflectrometery</w:t>
      </w:r>
      <w:proofErr w:type="spellEnd"/>
      <w:r w:rsidRPr="001E21EB">
        <w:rPr>
          <w:rFonts w:ascii="Times New Roman" w:eastAsia="Times New Roman" w:hAnsi="Times New Roman" w:cs="Times New Roman"/>
          <w:b/>
          <w:bCs/>
          <w:sz w:val="24"/>
          <w:szCs w:val="24"/>
          <w:lang w:val="en-IN" w:eastAsia="en-IN"/>
        </w:rPr>
        <w:t xml:space="preserve"> (TDR)</w:t>
      </w:r>
    </w:p>
    <w:p w14:paraId="3B5B1C7D"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Time domain reflectometry (TDR) is a relatively new method for the measurement of soil water content and electrical conductivity. Fig. 24.5 shows TDR probe for soil moisture measurement. TDR measures the transit time of an electrical signal along metallic probes. This time is closely related to the dielectric constant of the material surrounding the probe. The dielectric constant of liquid water is much higher (about 80) than soil solids (2 to 5). Thus, the time measured can be related to soil water content. The TDR method offers </w:t>
      </w:r>
      <w:proofErr w:type="gramStart"/>
      <w:r w:rsidRPr="001E21EB">
        <w:rPr>
          <w:rFonts w:ascii="Times New Roman" w:eastAsia="Times New Roman" w:hAnsi="Times New Roman" w:cs="Times New Roman"/>
          <w:sz w:val="24"/>
          <w:szCs w:val="24"/>
          <w:lang w:val="en-IN" w:eastAsia="en-IN"/>
        </w:rPr>
        <w:t>a number of</w:t>
      </w:r>
      <w:proofErr w:type="gramEnd"/>
      <w:r w:rsidRPr="001E21EB">
        <w:rPr>
          <w:rFonts w:ascii="Times New Roman" w:eastAsia="Times New Roman" w:hAnsi="Times New Roman" w:cs="Times New Roman"/>
          <w:sz w:val="24"/>
          <w:szCs w:val="24"/>
          <w:lang w:val="en-IN" w:eastAsia="en-IN"/>
        </w:rPr>
        <w:t xml:space="preserve"> advantages over other soil water measurement methods. These include</w:t>
      </w:r>
    </w:p>
    <w:p w14:paraId="3160B796" w14:textId="77777777" w:rsidR="001E21EB" w:rsidRPr="001E21EB" w:rsidRDefault="001E21EB" w:rsidP="001E21EB">
      <w:pPr>
        <w:numPr>
          <w:ilvl w:val="0"/>
          <w:numId w:val="1"/>
        </w:num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lastRenderedPageBreak/>
        <w:t>Better accuracy to within 1 or 2% volumetric water content;</w:t>
      </w:r>
    </w:p>
    <w:p w14:paraId="666FB69A" w14:textId="77777777" w:rsidR="001E21EB" w:rsidRPr="001E21EB" w:rsidRDefault="001E21EB" w:rsidP="001E21EB">
      <w:pPr>
        <w:numPr>
          <w:ilvl w:val="0"/>
          <w:numId w:val="1"/>
        </w:num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Soil-specific calibration is not needed in many </w:t>
      </w:r>
      <w:proofErr w:type="gramStart"/>
      <w:r w:rsidRPr="001E21EB">
        <w:rPr>
          <w:rFonts w:ascii="Times New Roman" w:eastAsia="Times New Roman" w:hAnsi="Times New Roman" w:cs="Times New Roman"/>
          <w:sz w:val="24"/>
          <w:szCs w:val="24"/>
          <w:lang w:val="en-IN" w:eastAsia="en-IN"/>
        </w:rPr>
        <w:t>case</w:t>
      </w:r>
      <w:proofErr w:type="gramEnd"/>
      <w:r w:rsidRPr="001E21EB">
        <w:rPr>
          <w:rFonts w:ascii="Times New Roman" w:eastAsia="Times New Roman" w:hAnsi="Times New Roman" w:cs="Times New Roman"/>
          <w:sz w:val="24"/>
          <w:szCs w:val="24"/>
          <w:lang w:val="en-IN" w:eastAsia="en-IN"/>
        </w:rPr>
        <w:t>;</w:t>
      </w:r>
    </w:p>
    <w:p w14:paraId="66BD2C3A" w14:textId="77777777" w:rsidR="001E21EB" w:rsidRPr="001E21EB" w:rsidRDefault="001E21EB" w:rsidP="001E21EB">
      <w:pPr>
        <w:numPr>
          <w:ilvl w:val="0"/>
          <w:numId w:val="1"/>
        </w:num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TDR has excellent spatial and temporal resolution; and</w:t>
      </w:r>
    </w:p>
    <w:p w14:paraId="025697B3" w14:textId="77777777" w:rsidR="001E21EB" w:rsidRPr="001E21EB" w:rsidRDefault="001E21EB" w:rsidP="001E21EB">
      <w:pPr>
        <w:numPr>
          <w:ilvl w:val="0"/>
          <w:numId w:val="1"/>
        </w:num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Measurements are simple to obtain, </w:t>
      </w:r>
      <w:proofErr w:type="spellStart"/>
      <w:r w:rsidRPr="001E21EB">
        <w:rPr>
          <w:rFonts w:ascii="Times New Roman" w:eastAsia="Times New Roman" w:hAnsi="Times New Roman" w:cs="Times New Roman"/>
          <w:sz w:val="24"/>
          <w:szCs w:val="24"/>
          <w:lang w:val="en-IN" w:eastAsia="en-IN"/>
        </w:rPr>
        <w:t>andthe</w:t>
      </w:r>
      <w:proofErr w:type="spellEnd"/>
      <w:r w:rsidRPr="001E21EB">
        <w:rPr>
          <w:rFonts w:ascii="Times New Roman" w:eastAsia="Times New Roman" w:hAnsi="Times New Roman" w:cs="Times New Roman"/>
          <w:sz w:val="24"/>
          <w:szCs w:val="24"/>
          <w:lang w:val="en-IN" w:eastAsia="en-IN"/>
        </w:rPr>
        <w:t xml:space="preserve"> method </w:t>
      </w:r>
      <w:proofErr w:type="gramStart"/>
      <w:r w:rsidRPr="001E21EB">
        <w:rPr>
          <w:rFonts w:ascii="Times New Roman" w:eastAsia="Times New Roman" w:hAnsi="Times New Roman" w:cs="Times New Roman"/>
          <w:sz w:val="24"/>
          <w:szCs w:val="24"/>
          <w:lang w:val="en-IN" w:eastAsia="en-IN"/>
        </w:rPr>
        <w:t>is capable of providing</w:t>
      </w:r>
      <w:proofErr w:type="gramEnd"/>
      <w:r w:rsidRPr="001E21EB">
        <w:rPr>
          <w:rFonts w:ascii="Times New Roman" w:eastAsia="Times New Roman" w:hAnsi="Times New Roman" w:cs="Times New Roman"/>
          <w:sz w:val="24"/>
          <w:szCs w:val="24"/>
          <w:lang w:val="en-IN" w:eastAsia="en-IN"/>
        </w:rPr>
        <w:t xml:space="preserve"> continuous measurements </w:t>
      </w:r>
      <w:proofErr w:type="spellStart"/>
      <w:r w:rsidRPr="001E21EB">
        <w:rPr>
          <w:rFonts w:ascii="Times New Roman" w:eastAsia="Times New Roman" w:hAnsi="Times New Roman" w:cs="Times New Roman"/>
          <w:sz w:val="24"/>
          <w:szCs w:val="24"/>
          <w:lang w:val="en-IN" w:eastAsia="en-IN"/>
        </w:rPr>
        <w:t>throughautomation</w:t>
      </w:r>
      <w:proofErr w:type="spellEnd"/>
      <w:r w:rsidRPr="001E21EB">
        <w:rPr>
          <w:rFonts w:ascii="Times New Roman" w:eastAsia="Times New Roman" w:hAnsi="Times New Roman" w:cs="Times New Roman"/>
          <w:sz w:val="24"/>
          <w:szCs w:val="24"/>
          <w:lang w:val="en-IN" w:eastAsia="en-IN"/>
        </w:rPr>
        <w:t xml:space="preserve"> and multiplexing.</w:t>
      </w:r>
    </w:p>
    <w:p w14:paraId="4F064D59" w14:textId="77777777" w:rsidR="001E21EB" w:rsidRPr="001E21EB" w:rsidRDefault="001E21EB" w:rsidP="001E21EB">
      <w:pPr>
        <w:numPr>
          <w:ilvl w:val="0"/>
          <w:numId w:val="1"/>
        </w:num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Allows to measure moisture content near soil surface thus is compliments neutrons probe, which not measure surface water contents well.</w:t>
      </w:r>
    </w:p>
    <w:p w14:paraId="3FD22654"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7C152A92" w14:textId="165F65B3"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noProof/>
          <w:sz w:val="18"/>
          <w:szCs w:val="18"/>
          <w:lang w:val="en-IN" w:eastAsia="en-IN"/>
        </w:rPr>
        <w:drawing>
          <wp:inline distT="0" distB="0" distL="0" distR="0" wp14:anchorId="66CBAA1B" wp14:editId="14943FC7">
            <wp:extent cx="3590925" cy="3581400"/>
            <wp:effectExtent l="0" t="0" r="9525" b="0"/>
            <wp:docPr id="5" name="Picture 5" descr="2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4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0925" cy="3581400"/>
                    </a:xfrm>
                    <a:prstGeom prst="rect">
                      <a:avLst/>
                    </a:prstGeom>
                    <a:noFill/>
                    <a:ln>
                      <a:noFill/>
                    </a:ln>
                  </pic:spPr>
                </pic:pic>
              </a:graphicData>
            </a:graphic>
          </wp:inline>
        </w:drawing>
      </w:r>
    </w:p>
    <w:p w14:paraId="530F1CDF"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Fig. 24.5. TDR probe for soil water measurement.</w:t>
      </w:r>
    </w:p>
    <w:p w14:paraId="05D37E57"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(Source:</w:t>
      </w:r>
      <w:hyperlink r:id="rId30" w:history="1">
        <w:r w:rsidRPr="001E21EB">
          <w:rPr>
            <w:rFonts w:ascii="Times New Roman" w:eastAsia="Times New Roman" w:hAnsi="Times New Roman" w:cs="Times New Roman"/>
            <w:color w:val="0000FF"/>
            <w:sz w:val="24"/>
            <w:szCs w:val="24"/>
            <w:u w:val="single"/>
            <w:lang w:val="en-IN" w:eastAsia="en-IN"/>
          </w:rPr>
          <w:t>http://www.enviromonitors.co.uk/catalogue/tdr100-soilmoisture accessed on August 28</w:t>
        </w:r>
      </w:hyperlink>
      <w:r w:rsidRPr="001E21EB">
        <w:rPr>
          <w:rFonts w:ascii="Times New Roman" w:eastAsia="Times New Roman" w:hAnsi="Times New Roman" w:cs="Times New Roman"/>
          <w:sz w:val="24"/>
          <w:szCs w:val="24"/>
          <w:lang w:val="en-IN" w:eastAsia="en-IN"/>
        </w:rPr>
        <w:t>, 2013)</w:t>
      </w:r>
    </w:p>
    <w:p w14:paraId="1DA29597"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01518E5D"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24.3.2.4Tensiometer</w:t>
      </w:r>
    </w:p>
    <w:p w14:paraId="30CF245B"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Tensiometer measures the matric potential, which indicate the tenacity with which water is held by the soil (Fig. 24.6).  To obtain soil water content from tensiometer, soil moisture characteristics curve (a relationship between soil water content and matric potential) is required. Tensiometer consists of a porous </w:t>
      </w:r>
      <w:proofErr w:type="spellStart"/>
      <w:r w:rsidRPr="001E21EB">
        <w:rPr>
          <w:rFonts w:ascii="Times New Roman" w:eastAsia="Times New Roman" w:hAnsi="Times New Roman" w:cs="Times New Roman"/>
          <w:sz w:val="24"/>
          <w:szCs w:val="24"/>
          <w:lang w:val="en-IN" w:eastAsia="en-IN"/>
        </w:rPr>
        <w:t>ceramiccup</w:t>
      </w:r>
      <w:proofErr w:type="spellEnd"/>
      <w:r w:rsidRPr="001E21EB">
        <w:rPr>
          <w:rFonts w:ascii="Times New Roman" w:eastAsia="Times New Roman" w:hAnsi="Times New Roman" w:cs="Times New Roman"/>
          <w:sz w:val="24"/>
          <w:szCs w:val="24"/>
          <w:lang w:val="en-IN" w:eastAsia="en-IN"/>
        </w:rPr>
        <w:t xml:space="preserve"> which is connected through a tube to a vacuum gauge (or manometer). The tensiometer is filled with water before inserting in the soil. When the Tensiometer is initially placed in the soil, the </w:t>
      </w:r>
      <w:proofErr w:type="spellStart"/>
      <w:r w:rsidRPr="001E21EB">
        <w:rPr>
          <w:rFonts w:ascii="Times New Roman" w:eastAsia="Times New Roman" w:hAnsi="Times New Roman" w:cs="Times New Roman"/>
          <w:sz w:val="24"/>
          <w:szCs w:val="24"/>
          <w:lang w:val="en-IN" w:eastAsia="en-IN"/>
        </w:rPr>
        <w:t>watercontained</w:t>
      </w:r>
      <w:proofErr w:type="spellEnd"/>
      <w:r w:rsidRPr="001E21EB">
        <w:rPr>
          <w:rFonts w:ascii="Times New Roman" w:eastAsia="Times New Roman" w:hAnsi="Times New Roman" w:cs="Times New Roman"/>
          <w:sz w:val="24"/>
          <w:szCs w:val="24"/>
          <w:lang w:val="en-IN" w:eastAsia="en-IN"/>
        </w:rPr>
        <w:t xml:space="preserve"> in the tensiometer is generally at </w:t>
      </w:r>
      <w:r w:rsidRPr="001E21EB">
        <w:rPr>
          <w:rFonts w:ascii="Times New Roman" w:eastAsia="Times New Roman" w:hAnsi="Times New Roman" w:cs="Times New Roman"/>
          <w:sz w:val="24"/>
          <w:szCs w:val="24"/>
          <w:lang w:val="en-IN" w:eastAsia="en-IN"/>
        </w:rPr>
        <w:lastRenderedPageBreak/>
        <w:t xml:space="preserve">atmospheric pressure (essentially, 0 </w:t>
      </w:r>
      <w:proofErr w:type="spellStart"/>
      <w:r w:rsidRPr="001E21EB">
        <w:rPr>
          <w:rFonts w:ascii="Times New Roman" w:eastAsia="Times New Roman" w:hAnsi="Times New Roman" w:cs="Times New Roman"/>
          <w:sz w:val="24"/>
          <w:szCs w:val="24"/>
          <w:lang w:val="en-IN" w:eastAsia="en-IN"/>
        </w:rPr>
        <w:t>barstension</w:t>
      </w:r>
      <w:proofErr w:type="spellEnd"/>
      <w:r w:rsidRPr="001E21EB">
        <w:rPr>
          <w:rFonts w:ascii="Times New Roman" w:eastAsia="Times New Roman" w:hAnsi="Times New Roman" w:cs="Times New Roman"/>
          <w:sz w:val="24"/>
          <w:szCs w:val="24"/>
          <w:lang w:val="en-IN" w:eastAsia="en-IN"/>
        </w:rPr>
        <w:t xml:space="preserve">). Soil water, being generally at sub- atmospheric pressure, exercises a suction, which draws out a certain amount of water from the rigid and air </w:t>
      </w:r>
      <w:proofErr w:type="spellStart"/>
      <w:r w:rsidRPr="001E21EB">
        <w:rPr>
          <w:rFonts w:ascii="Times New Roman" w:eastAsia="Times New Roman" w:hAnsi="Times New Roman" w:cs="Times New Roman"/>
          <w:sz w:val="24"/>
          <w:szCs w:val="24"/>
          <w:lang w:val="en-IN" w:eastAsia="en-IN"/>
        </w:rPr>
        <w:t>tighttensiometer</w:t>
      </w:r>
      <w:proofErr w:type="spellEnd"/>
      <w:r w:rsidRPr="001E21EB">
        <w:rPr>
          <w:rFonts w:ascii="Times New Roman" w:eastAsia="Times New Roman" w:hAnsi="Times New Roman" w:cs="Times New Roman"/>
          <w:sz w:val="24"/>
          <w:szCs w:val="24"/>
          <w:lang w:val="en-IN" w:eastAsia="en-IN"/>
        </w:rPr>
        <w:t xml:space="preserve"> thus causing negative </w:t>
      </w:r>
      <w:proofErr w:type="spellStart"/>
      <w:r w:rsidRPr="001E21EB">
        <w:rPr>
          <w:rFonts w:ascii="Times New Roman" w:eastAsia="Times New Roman" w:hAnsi="Times New Roman" w:cs="Times New Roman"/>
          <w:sz w:val="24"/>
          <w:szCs w:val="24"/>
          <w:lang w:val="en-IN" w:eastAsia="en-IN"/>
        </w:rPr>
        <w:t>pressureinside</w:t>
      </w:r>
      <w:proofErr w:type="spellEnd"/>
      <w:r w:rsidRPr="001E21EB">
        <w:rPr>
          <w:rFonts w:ascii="Times New Roman" w:eastAsia="Times New Roman" w:hAnsi="Times New Roman" w:cs="Times New Roman"/>
          <w:sz w:val="24"/>
          <w:szCs w:val="24"/>
          <w:lang w:val="en-IN" w:eastAsia="en-IN"/>
        </w:rPr>
        <w:t xml:space="preserve"> the tube. This is indicated by a vacuum gauge or manometer. Under field conditions the sensitivity of </w:t>
      </w:r>
      <w:proofErr w:type="spellStart"/>
      <w:r w:rsidRPr="001E21EB">
        <w:rPr>
          <w:rFonts w:ascii="Times New Roman" w:eastAsia="Times New Roman" w:hAnsi="Times New Roman" w:cs="Times New Roman"/>
          <w:sz w:val="24"/>
          <w:szCs w:val="24"/>
          <w:lang w:val="en-IN" w:eastAsia="en-IN"/>
        </w:rPr>
        <w:t>mosttensiometers</w:t>
      </w:r>
      <w:proofErr w:type="spellEnd"/>
      <w:r w:rsidRPr="001E21EB">
        <w:rPr>
          <w:rFonts w:ascii="Times New Roman" w:eastAsia="Times New Roman" w:hAnsi="Times New Roman" w:cs="Times New Roman"/>
          <w:sz w:val="24"/>
          <w:szCs w:val="24"/>
          <w:lang w:val="en-IN" w:eastAsia="en-IN"/>
        </w:rPr>
        <w:t xml:space="preserve"> is a maximal tension of about 0.85 bars or 85 </w:t>
      </w:r>
      <w:proofErr w:type="spellStart"/>
      <w:r w:rsidRPr="001E21EB">
        <w:rPr>
          <w:rFonts w:ascii="Times New Roman" w:eastAsia="Times New Roman" w:hAnsi="Times New Roman" w:cs="Times New Roman"/>
          <w:sz w:val="24"/>
          <w:szCs w:val="24"/>
          <w:lang w:val="en-IN" w:eastAsia="en-IN"/>
        </w:rPr>
        <w:t>kPa.Tensiometers</w:t>
      </w:r>
      <w:proofErr w:type="spellEnd"/>
      <w:r w:rsidRPr="001E21EB">
        <w:rPr>
          <w:rFonts w:ascii="Times New Roman" w:eastAsia="Times New Roman" w:hAnsi="Times New Roman" w:cs="Times New Roman"/>
          <w:sz w:val="24"/>
          <w:szCs w:val="24"/>
          <w:lang w:val="en-IN" w:eastAsia="en-IN"/>
        </w:rPr>
        <w:t xml:space="preserve"> are suited well for use in sandy soil since large part of plant available water is held at tension less than 1 atmosphere. One the other hand, they are not well suited for fine textured soil since only part of plant available water is held at tension less than 1 bar.</w:t>
      </w:r>
    </w:p>
    <w:p w14:paraId="15B29519" w14:textId="6A061678"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noProof/>
          <w:sz w:val="18"/>
          <w:szCs w:val="18"/>
          <w:lang w:val="en-IN" w:eastAsia="en-IN"/>
        </w:rPr>
        <w:drawing>
          <wp:inline distT="0" distB="0" distL="0" distR="0" wp14:anchorId="2E49C060" wp14:editId="2BE7787D">
            <wp:extent cx="3581400" cy="2562225"/>
            <wp:effectExtent l="0" t="0" r="0" b="9525"/>
            <wp:docPr id="4" name="Picture 4" descr="2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4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1400" cy="2562225"/>
                    </a:xfrm>
                    <a:prstGeom prst="rect">
                      <a:avLst/>
                    </a:prstGeom>
                    <a:noFill/>
                    <a:ln>
                      <a:noFill/>
                    </a:ln>
                  </pic:spPr>
                </pic:pic>
              </a:graphicData>
            </a:graphic>
          </wp:inline>
        </w:drawing>
      </w:r>
    </w:p>
    <w:p w14:paraId="7F0E9D7B"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Fig. 24.</w:t>
      </w:r>
      <w:proofErr w:type="gramStart"/>
      <w:r w:rsidRPr="001E21EB">
        <w:rPr>
          <w:rFonts w:ascii="Times New Roman" w:eastAsia="Times New Roman" w:hAnsi="Times New Roman" w:cs="Times New Roman"/>
          <w:sz w:val="24"/>
          <w:szCs w:val="24"/>
          <w:lang w:val="en-IN" w:eastAsia="en-IN"/>
        </w:rPr>
        <w:t>6.Measurement</w:t>
      </w:r>
      <w:proofErr w:type="gramEnd"/>
      <w:r w:rsidRPr="001E21EB">
        <w:rPr>
          <w:rFonts w:ascii="Times New Roman" w:eastAsia="Times New Roman" w:hAnsi="Times New Roman" w:cs="Times New Roman"/>
          <w:sz w:val="24"/>
          <w:szCs w:val="24"/>
          <w:lang w:val="en-IN" w:eastAsia="en-IN"/>
        </w:rPr>
        <w:t xml:space="preserve"> of soil moisture tension by tensiometer.</w:t>
      </w:r>
    </w:p>
    <w:p w14:paraId="6EBC857C"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(Source: </w:t>
      </w:r>
      <w:hyperlink r:id="rId32" w:history="1">
        <w:r w:rsidRPr="001E21EB">
          <w:rPr>
            <w:rFonts w:ascii="Times New Roman" w:eastAsia="Times New Roman" w:hAnsi="Times New Roman" w:cs="Times New Roman"/>
            <w:color w:val="0000FF"/>
            <w:sz w:val="24"/>
            <w:szCs w:val="24"/>
            <w:u w:val="single"/>
            <w:lang w:val="en-IN" w:eastAsia="en-IN"/>
          </w:rPr>
          <w:t>http://www.angrau.ac.in/media/7380/agro201.pdf</w:t>
        </w:r>
      </w:hyperlink>
      <w:r w:rsidRPr="001E21EB">
        <w:rPr>
          <w:rFonts w:ascii="Times New Roman" w:eastAsia="Times New Roman" w:hAnsi="Times New Roman" w:cs="Times New Roman"/>
          <w:sz w:val="24"/>
          <w:szCs w:val="24"/>
          <w:lang w:val="en-IN" w:eastAsia="en-IN"/>
        </w:rPr>
        <w:t>: accessed on May 30, 2013)</w:t>
      </w:r>
    </w:p>
    <w:p w14:paraId="5159C9C7" w14:textId="77777777" w:rsidR="001E21EB" w:rsidRPr="001E21EB" w:rsidRDefault="001E21EB" w:rsidP="001E21EB">
      <w:pPr>
        <w:spacing w:before="100" w:beforeAutospacing="1" w:after="100" w:afterAutospacing="1" w:line="240" w:lineRule="auto"/>
        <w:jc w:val="center"/>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7C9EA823"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Example 24.2:</w:t>
      </w:r>
    </w:p>
    <w:p w14:paraId="6DA5468A"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A moist soil sample collected from agricultural field weighs 120 g. When it is dried the soil weighs 100 g. density of soil is 2.4 g/cm</w:t>
      </w:r>
      <w:r w:rsidRPr="001E21EB">
        <w:rPr>
          <w:rFonts w:ascii="Times New Roman" w:eastAsia="Times New Roman" w:hAnsi="Times New Roman" w:cs="Times New Roman"/>
          <w:sz w:val="24"/>
          <w:szCs w:val="24"/>
          <w:vertAlign w:val="superscript"/>
          <w:lang w:val="en-IN" w:eastAsia="en-IN"/>
        </w:rPr>
        <w:t>3</w:t>
      </w:r>
      <w:r w:rsidRPr="001E21EB">
        <w:rPr>
          <w:rFonts w:ascii="Times New Roman" w:eastAsia="Times New Roman" w:hAnsi="Times New Roman" w:cs="Times New Roman"/>
          <w:sz w:val="24"/>
          <w:szCs w:val="24"/>
          <w:lang w:val="en-IN" w:eastAsia="en-IN"/>
        </w:rPr>
        <w:t xml:space="preserve">. Calculate the gravimetric moisture content and volumetric moisture content of the soil sample. Depth of water present in soil as the depth of soil is 75 cm. </w:t>
      </w:r>
    </w:p>
    <w:p w14:paraId="789017D6"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b/>
          <w:bCs/>
          <w:sz w:val="24"/>
          <w:szCs w:val="24"/>
          <w:lang w:val="en-IN" w:eastAsia="en-IN"/>
        </w:rPr>
        <w:t>Solution</w:t>
      </w:r>
      <w:r w:rsidRPr="001E21EB">
        <w:rPr>
          <w:rFonts w:ascii="Times New Roman" w:eastAsia="Times New Roman" w:hAnsi="Times New Roman" w:cs="Times New Roman"/>
          <w:sz w:val="24"/>
          <w:szCs w:val="24"/>
          <w:lang w:val="en-IN" w:eastAsia="en-IN"/>
        </w:rPr>
        <w:t>:</w:t>
      </w:r>
    </w:p>
    <w:p w14:paraId="4AEF68C0"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Water mass = weight of moist sample- weight of dried sample= 120 – 100 = 20 g.</w:t>
      </w:r>
    </w:p>
    <w:p w14:paraId="5D9258E7"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We know,</w:t>
      </w:r>
    </w:p>
    <w:p w14:paraId="526976E0" w14:textId="1F05A44B"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noProof/>
          <w:sz w:val="18"/>
          <w:szCs w:val="18"/>
          <w:lang w:val="en-IN" w:eastAsia="en-IN"/>
        </w:rPr>
        <w:lastRenderedPageBreak/>
        <w:drawing>
          <wp:inline distT="0" distB="0" distL="0" distR="0" wp14:anchorId="5E65F24C" wp14:editId="742A8A39">
            <wp:extent cx="5124450" cy="1076325"/>
            <wp:effectExtent l="0" t="0" r="0" b="9525"/>
            <wp:docPr id="3" name="Picture 3" descr="2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42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4450" cy="1076325"/>
                    </a:xfrm>
                    <a:prstGeom prst="rect">
                      <a:avLst/>
                    </a:prstGeom>
                    <a:noFill/>
                    <a:ln>
                      <a:noFill/>
                    </a:ln>
                  </pic:spPr>
                </pic:pic>
              </a:graphicData>
            </a:graphic>
          </wp:inline>
        </w:drawing>
      </w:r>
    </w:p>
    <w:p w14:paraId="33024ADD"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79FED1CE" w14:textId="733BAE12"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Therefore, </w:t>
      </w:r>
      <w:r w:rsidRPr="001E21EB">
        <w:rPr>
          <w:rFonts w:ascii="Times New Roman" w:eastAsia="Times New Roman" w:hAnsi="Times New Roman" w:cs="Times New Roman"/>
          <w:noProof/>
          <w:sz w:val="24"/>
          <w:szCs w:val="24"/>
          <w:lang w:val="en-IN" w:eastAsia="en-IN"/>
        </w:rPr>
        <w:drawing>
          <wp:inline distT="0" distB="0" distL="0" distR="0" wp14:anchorId="080D3C22" wp14:editId="2D24AE33">
            <wp:extent cx="1543050" cy="352425"/>
            <wp:effectExtent l="0" t="0" r="0" b="9525"/>
            <wp:docPr id="2" name="Picture 2" descr="2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42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3050" cy="352425"/>
                    </a:xfrm>
                    <a:prstGeom prst="rect">
                      <a:avLst/>
                    </a:prstGeom>
                    <a:noFill/>
                    <a:ln>
                      <a:noFill/>
                    </a:ln>
                  </pic:spPr>
                </pic:pic>
              </a:graphicData>
            </a:graphic>
          </wp:inline>
        </w:drawing>
      </w:r>
      <w:r w:rsidRPr="001E21EB">
        <w:rPr>
          <w:rFonts w:ascii="Times New Roman" w:eastAsia="Times New Roman" w:hAnsi="Times New Roman" w:cs="Times New Roman"/>
          <w:sz w:val="24"/>
          <w:szCs w:val="24"/>
          <w:lang w:val="en-IN" w:eastAsia="en-IN"/>
        </w:rPr>
        <w:t> </w:t>
      </w:r>
      <w:proofErr w:type="gramStart"/>
      <w:r w:rsidRPr="001E21EB">
        <w:rPr>
          <w:rFonts w:ascii="Times New Roman" w:eastAsia="Times New Roman" w:hAnsi="Times New Roman" w:cs="Times New Roman"/>
          <w:sz w:val="24"/>
          <w:szCs w:val="24"/>
          <w:lang w:val="en-IN" w:eastAsia="en-IN"/>
        </w:rPr>
        <w:t>=  20</w:t>
      </w:r>
      <w:proofErr w:type="gramEnd"/>
      <w:r w:rsidRPr="001E21EB">
        <w:rPr>
          <w:rFonts w:ascii="Times New Roman" w:eastAsia="Times New Roman" w:hAnsi="Times New Roman" w:cs="Times New Roman"/>
          <w:sz w:val="24"/>
          <w:szCs w:val="24"/>
          <w:lang w:val="en-IN" w:eastAsia="en-IN"/>
        </w:rPr>
        <w:t xml:space="preserve"> %</w:t>
      </w:r>
    </w:p>
    <w:p w14:paraId="3FC3BDA7" w14:textId="4F4CEF04"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And, </w:t>
      </w:r>
      <w:r w:rsidRPr="001E21EB">
        <w:rPr>
          <w:rFonts w:ascii="Times New Roman" w:eastAsia="Times New Roman" w:hAnsi="Times New Roman" w:cs="Times New Roman"/>
          <w:noProof/>
          <w:sz w:val="24"/>
          <w:szCs w:val="24"/>
          <w:lang w:val="en-IN" w:eastAsia="en-IN"/>
        </w:rPr>
        <w:drawing>
          <wp:inline distT="0" distB="0" distL="0" distR="0" wp14:anchorId="7EC894C0" wp14:editId="6DC23A8C">
            <wp:extent cx="2695575" cy="228600"/>
            <wp:effectExtent l="0" t="0" r="9525" b="0"/>
            <wp:docPr id="1" name="Picture 1" descr="2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42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5575" cy="228600"/>
                    </a:xfrm>
                    <a:prstGeom prst="rect">
                      <a:avLst/>
                    </a:prstGeom>
                    <a:noFill/>
                    <a:ln>
                      <a:noFill/>
                    </a:ln>
                  </pic:spPr>
                </pic:pic>
              </a:graphicData>
            </a:graphic>
          </wp:inline>
        </w:drawing>
      </w:r>
    </w:p>
    <w:p w14:paraId="534F8636"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xml:space="preserve"> Depth of water (mm) per unit depth of soil (ds) = </w:t>
      </w:r>
      <w:proofErr w:type="spellStart"/>
      <w:r w:rsidRPr="001E21EB">
        <w:rPr>
          <w:rFonts w:ascii="Times New Roman" w:eastAsia="Times New Roman" w:hAnsi="Times New Roman" w:cs="Times New Roman"/>
          <w:sz w:val="24"/>
          <w:szCs w:val="24"/>
          <w:lang w:val="en-IN" w:eastAsia="en-IN"/>
        </w:rPr>
        <w:t>Θ</w:t>
      </w:r>
      <w:r w:rsidRPr="001E21EB">
        <w:rPr>
          <w:rFonts w:ascii="Times New Roman" w:eastAsia="Times New Roman" w:hAnsi="Times New Roman" w:cs="Times New Roman"/>
          <w:sz w:val="24"/>
          <w:szCs w:val="24"/>
          <w:vertAlign w:val="subscript"/>
          <w:lang w:val="en-IN" w:eastAsia="en-IN"/>
        </w:rPr>
        <w:t>v</w:t>
      </w:r>
      <w:proofErr w:type="spellEnd"/>
      <w:r w:rsidRPr="001E21EB">
        <w:rPr>
          <w:rFonts w:ascii="Times New Roman" w:eastAsia="Times New Roman" w:hAnsi="Times New Roman" w:cs="Times New Roman"/>
          <w:sz w:val="24"/>
          <w:szCs w:val="24"/>
          <w:lang w:val="en-IN" w:eastAsia="en-IN"/>
        </w:rPr>
        <w:t xml:space="preserve"> X ds = 0.48 X 75 = 36 cm (Ans)</w:t>
      </w:r>
    </w:p>
    <w:p w14:paraId="2CDC9797" w14:textId="77777777" w:rsidR="001E21EB" w:rsidRPr="001E21EB" w:rsidRDefault="001E21EB" w:rsidP="001E21EB">
      <w:pPr>
        <w:spacing w:before="100" w:beforeAutospacing="1" w:after="100" w:afterAutospacing="1" w:line="240" w:lineRule="auto"/>
        <w:jc w:val="both"/>
        <w:rPr>
          <w:rFonts w:ascii="Times New Roman" w:eastAsia="Times New Roman" w:hAnsi="Times New Roman" w:cs="Times New Roman"/>
          <w:sz w:val="18"/>
          <w:szCs w:val="18"/>
          <w:lang w:val="en-IN" w:eastAsia="en-IN"/>
        </w:rPr>
      </w:pPr>
      <w:r w:rsidRPr="001E21EB">
        <w:rPr>
          <w:rFonts w:ascii="Times New Roman" w:eastAsia="Times New Roman" w:hAnsi="Times New Roman" w:cs="Times New Roman"/>
          <w:sz w:val="24"/>
          <w:szCs w:val="24"/>
          <w:lang w:val="en-IN" w:eastAsia="en-IN"/>
        </w:rPr>
        <w:t> </w:t>
      </w:r>
    </w:p>
    <w:p w14:paraId="56979112" w14:textId="77777777" w:rsidR="00CD63C3" w:rsidRPr="001E21EB" w:rsidRDefault="00CD63C3">
      <w:pPr>
        <w:rPr>
          <w:sz w:val="16"/>
          <w:szCs w:val="16"/>
        </w:rPr>
      </w:pPr>
    </w:p>
    <w:sectPr w:rsidR="00CD63C3" w:rsidRPr="001E21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hruti">
    <w:altName w:val="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6144F5"/>
    <w:multiLevelType w:val="multilevel"/>
    <w:tmpl w:val="50B8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185"/>
    <w:rsid w:val="001E21EB"/>
    <w:rsid w:val="00A55185"/>
    <w:rsid w:val="00CD63C3"/>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1EC5A"/>
  <w15:chartTrackingRefBased/>
  <w15:docId w15:val="{1B416CA7-F587-448F-8D54-A2AAC9A0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gu-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1E21EB"/>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21EB"/>
    <w:rPr>
      <w:rFonts w:ascii="Times New Roman" w:eastAsia="Times New Roman" w:hAnsi="Times New Roman" w:cs="Times New Roman"/>
      <w:b/>
      <w:bCs/>
      <w:sz w:val="36"/>
      <w:szCs w:val="36"/>
      <w:lang w:val="en-IN" w:eastAsia="en-IN"/>
    </w:rPr>
  </w:style>
  <w:style w:type="paragraph" w:styleId="NormalWeb">
    <w:name w:val="Normal (Web)"/>
    <w:basedOn w:val="Normal"/>
    <w:uiPriority w:val="99"/>
    <w:semiHidden/>
    <w:unhideWhenUsed/>
    <w:rsid w:val="001E21E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1E21EB"/>
    <w:rPr>
      <w:b/>
      <w:bCs/>
    </w:rPr>
  </w:style>
  <w:style w:type="character" w:styleId="Hyperlink">
    <w:name w:val="Hyperlink"/>
    <w:basedOn w:val="DefaultParagraphFont"/>
    <w:uiPriority w:val="99"/>
    <w:semiHidden/>
    <w:unhideWhenUsed/>
    <w:rsid w:val="001E21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867993">
      <w:bodyDiv w:val="1"/>
      <w:marLeft w:val="0"/>
      <w:marRight w:val="0"/>
      <w:marTop w:val="0"/>
      <w:marBottom w:val="0"/>
      <w:divBdr>
        <w:top w:val="none" w:sz="0" w:space="0" w:color="auto"/>
        <w:left w:val="none" w:sz="0" w:space="0" w:color="auto"/>
        <w:bottom w:val="none" w:sz="0" w:space="0" w:color="auto"/>
        <w:right w:val="none" w:sz="0" w:space="0" w:color="auto"/>
      </w:divBdr>
      <w:divsChild>
        <w:div w:id="1102913975">
          <w:marLeft w:val="0"/>
          <w:marRight w:val="0"/>
          <w:marTop w:val="0"/>
          <w:marBottom w:val="0"/>
          <w:divBdr>
            <w:top w:val="none" w:sz="0" w:space="0" w:color="auto"/>
            <w:left w:val="none" w:sz="0" w:space="0" w:color="auto"/>
            <w:bottom w:val="none" w:sz="0" w:space="0" w:color="auto"/>
            <w:right w:val="none" w:sz="0" w:space="0" w:color="auto"/>
          </w:divBdr>
          <w:divsChild>
            <w:div w:id="863709272">
              <w:marLeft w:val="0"/>
              <w:marRight w:val="0"/>
              <w:marTop w:val="0"/>
              <w:marBottom w:val="0"/>
              <w:divBdr>
                <w:top w:val="none" w:sz="0" w:space="0" w:color="auto"/>
                <w:left w:val="none" w:sz="0" w:space="0" w:color="auto"/>
                <w:bottom w:val="none" w:sz="0" w:space="0" w:color="auto"/>
                <w:right w:val="none" w:sz="0" w:space="0" w:color="auto"/>
              </w:divBdr>
            </w:div>
          </w:divsChild>
        </w:div>
        <w:div w:id="1454862431">
          <w:marLeft w:val="0"/>
          <w:marRight w:val="0"/>
          <w:marTop w:val="0"/>
          <w:marBottom w:val="0"/>
          <w:divBdr>
            <w:top w:val="none" w:sz="0" w:space="0" w:color="auto"/>
            <w:left w:val="none" w:sz="0" w:space="0" w:color="auto"/>
            <w:bottom w:val="none" w:sz="0" w:space="0" w:color="auto"/>
            <w:right w:val="none" w:sz="0" w:space="0" w:color="auto"/>
          </w:divBdr>
          <w:divsChild>
            <w:div w:id="8458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angrau.ac.in/media/7380/agro201.pdf" TargetMode="External"/><Relationship Id="rId21" Type="http://schemas.openxmlformats.org/officeDocument/2006/relationships/image" Target="media/image16.png"/><Relationship Id="rId34" Type="http://schemas.openxmlformats.org/officeDocument/2006/relationships/image" Target="media/image25.png"/><Relationship Id="rId7" Type="http://schemas.openxmlformats.org/officeDocument/2006/relationships/hyperlink" Target="http://www.terragis.bees.unsw.edu.au/terraGIS_soil/sp_water-soil_moisture_classification.html"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www.angrau.ac.in/media/7380/agro201.pdf"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www.angrau.ac.in/media/7380/agro201.pdf"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hyperlink" Target="http://www.enviromonitors.co.uk/catalogue/tdr100-soilmoisture%20accessed%20on%20August%2028" TargetMode="External"/><Relationship Id="rId35" Type="http://schemas.openxmlformats.org/officeDocument/2006/relationships/image" Target="media/image26.pn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2427</Words>
  <Characters>13834</Characters>
  <Application>Microsoft Office Word</Application>
  <DocSecurity>0</DocSecurity>
  <Lines>115</Lines>
  <Paragraphs>32</Paragraphs>
  <ScaleCrop>false</ScaleCrop>
  <Company/>
  <LinksUpToDate>false</LinksUpToDate>
  <CharactersWithSpaces>16229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Mukesh Tiwari</dc:creator>
  <cp:keywords/>
  <dc:description/>
  <cp:lastModifiedBy>Mukesh Tiwari</cp:lastModifiedBy>
  <cp:revision>3</cp:revision>
  <dcterms:created xsi:type="dcterms:W3CDTF">2020-01-18T08:56:00Z</dcterms:created>
  <dcterms:modified xsi:type="dcterms:W3CDTF">2020-01-18T08:56:00Z</dcterms:modified>
</cp:coreProperties>
</file>